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3B2C31F7" w:rsidR="00831492" w:rsidRPr="00F3418E" w:rsidRDefault="00831492" w:rsidP="00831492">
      <w:pPr>
        <w:pStyle w:val="Header"/>
        <w:tabs>
          <w:tab w:val="right" w:pos="8280"/>
          <w:tab w:val="right" w:pos="9639"/>
        </w:tabs>
        <w:jc w:val="both"/>
        <w:rPr>
          <w:rFonts w:cs="Arial"/>
          <w:sz w:val="24"/>
          <w:szCs w:val="24"/>
        </w:rPr>
      </w:pPr>
      <w:bookmarkStart w:id="0" w:name="_Hlk491845607"/>
      <w:r w:rsidRPr="00F3418E">
        <w:rPr>
          <w:rFonts w:cs="Arial"/>
          <w:sz w:val="24"/>
          <w:szCs w:val="24"/>
        </w:rPr>
        <w:t>3GPP TSG-RAN WG4 Meeting #98</w:t>
      </w:r>
      <w:r w:rsidR="001F2F24">
        <w:rPr>
          <w:rFonts w:cs="Arial"/>
          <w:sz w:val="24"/>
          <w:szCs w:val="24"/>
        </w:rPr>
        <w:t>-bis</w:t>
      </w:r>
      <w:r w:rsidR="008A29BE">
        <w:rPr>
          <w:rFonts w:cs="Arial"/>
          <w:sz w:val="24"/>
          <w:szCs w:val="24"/>
        </w:rPr>
        <w:t>-e</w:t>
      </w:r>
      <w:r w:rsidRPr="00F3418E">
        <w:rPr>
          <w:rFonts w:cs="Arial"/>
          <w:sz w:val="24"/>
          <w:szCs w:val="24"/>
        </w:rPr>
        <w:tab/>
      </w:r>
      <w:r>
        <w:rPr>
          <w:rFonts w:cs="Arial"/>
          <w:sz w:val="24"/>
          <w:szCs w:val="24"/>
        </w:rPr>
        <w:tab/>
      </w:r>
      <w:r w:rsidR="00E62153" w:rsidRPr="00E62153">
        <w:rPr>
          <w:rFonts w:cs="Arial"/>
          <w:sz w:val="24"/>
          <w:szCs w:val="24"/>
        </w:rPr>
        <w:t>R4-2106437</w:t>
      </w:r>
    </w:p>
    <w:p w14:paraId="2BDC3E19" w14:textId="06E5009D" w:rsidR="00831492" w:rsidRPr="00F3418E" w:rsidRDefault="00831492" w:rsidP="00831492">
      <w:pPr>
        <w:pStyle w:val="Header"/>
        <w:tabs>
          <w:tab w:val="right" w:pos="8280"/>
          <w:tab w:val="right" w:pos="9639"/>
        </w:tabs>
        <w:jc w:val="both"/>
        <w:rPr>
          <w:rFonts w:cs="Arial"/>
          <w:sz w:val="24"/>
          <w:szCs w:val="24"/>
        </w:rPr>
      </w:pPr>
      <w:r w:rsidRPr="00F3418E">
        <w:rPr>
          <w:rFonts w:cs="Arial"/>
          <w:sz w:val="24"/>
          <w:szCs w:val="24"/>
        </w:rPr>
        <w:t xml:space="preserve">Electronic Meeting, </w:t>
      </w:r>
      <w:r w:rsidR="008A29BE">
        <w:rPr>
          <w:rFonts w:cs="Arial"/>
          <w:sz w:val="24"/>
          <w:szCs w:val="24"/>
        </w:rPr>
        <w:t>12</w:t>
      </w:r>
      <w:r w:rsidR="003C32F8" w:rsidRPr="003C32F8">
        <w:rPr>
          <w:rFonts w:cs="Arial"/>
          <w:sz w:val="24"/>
          <w:szCs w:val="24"/>
          <w:vertAlign w:val="superscript"/>
        </w:rPr>
        <w:t>th</w:t>
      </w:r>
      <w:r w:rsidRPr="00F3418E">
        <w:rPr>
          <w:rFonts w:cs="Arial"/>
          <w:sz w:val="24"/>
          <w:szCs w:val="24"/>
        </w:rPr>
        <w:t xml:space="preserve"> – </w:t>
      </w:r>
      <w:r w:rsidR="008A29BE">
        <w:rPr>
          <w:rFonts w:cs="Arial"/>
          <w:sz w:val="24"/>
          <w:szCs w:val="24"/>
        </w:rPr>
        <w:t>20</w:t>
      </w:r>
      <w:r w:rsidR="003C32F8" w:rsidRPr="003C32F8">
        <w:rPr>
          <w:rFonts w:cs="Arial"/>
          <w:sz w:val="24"/>
          <w:szCs w:val="24"/>
          <w:vertAlign w:val="superscript"/>
        </w:rPr>
        <w:t>th</w:t>
      </w:r>
      <w:r w:rsidRPr="00F3418E">
        <w:rPr>
          <w:rFonts w:cs="Arial"/>
          <w:sz w:val="24"/>
          <w:szCs w:val="24"/>
        </w:rPr>
        <w:t xml:space="preserve"> </w:t>
      </w:r>
      <w:r w:rsidR="00FB2796">
        <w:rPr>
          <w:rFonts w:cs="Arial"/>
          <w:sz w:val="24"/>
          <w:szCs w:val="24"/>
        </w:rPr>
        <w:t>April</w:t>
      </w:r>
      <w:r w:rsidR="00E62153">
        <w:rPr>
          <w:rFonts w:cs="Arial"/>
          <w:sz w:val="24"/>
          <w:szCs w:val="24"/>
        </w:rPr>
        <w:t>,</w:t>
      </w:r>
      <w:r w:rsidRPr="00F3418E">
        <w:rPr>
          <w:rFonts w:cs="Arial"/>
          <w:sz w:val="24"/>
          <w:szCs w:val="24"/>
        </w:rPr>
        <w:t xml:space="preserve"> 20</w:t>
      </w:r>
      <w:bookmarkEnd w:id="0"/>
      <w:r w:rsidRPr="00F3418E">
        <w:rPr>
          <w:rFonts w:cs="Arial"/>
          <w:sz w:val="24"/>
          <w:szCs w:val="24"/>
        </w:rPr>
        <w:t>21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A3DCD9A"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w:t>
      </w:r>
      <w:r w:rsidRPr="003C1BFE">
        <w:rPr>
          <w:rFonts w:ascii="Arial" w:hAnsi="Arial" w:cs="Arial"/>
          <w:b/>
          <w:sz w:val="24"/>
        </w:rPr>
        <w:t>em:</w:t>
      </w:r>
      <w:r w:rsidRPr="003C1BFE">
        <w:rPr>
          <w:rFonts w:ascii="Arial" w:hAnsi="Arial" w:cs="Arial"/>
          <w:b/>
          <w:sz w:val="24"/>
        </w:rPr>
        <w:tab/>
      </w:r>
      <w:bookmarkStart w:id="1" w:name="Source"/>
      <w:bookmarkEnd w:id="1"/>
      <w:r w:rsidR="003C1BFE" w:rsidRPr="003C1BFE">
        <w:rPr>
          <w:rFonts w:ascii="Arial" w:hAnsi="Arial" w:cs="Arial"/>
          <w:b/>
          <w:sz w:val="24"/>
        </w:rPr>
        <w:t>8</w:t>
      </w:r>
      <w:r w:rsidR="00831492" w:rsidRPr="003C1BFE">
        <w:rPr>
          <w:rFonts w:ascii="Arial" w:hAnsi="Arial" w:cs="Arial"/>
          <w:b/>
          <w:sz w:val="24"/>
        </w:rPr>
        <w:t>.7.</w:t>
      </w:r>
      <w:r w:rsidR="003C1BFE" w:rsidRPr="003C1BFE">
        <w:rPr>
          <w:rFonts w:ascii="Arial" w:hAnsi="Arial" w:cs="Arial"/>
          <w:b/>
          <w:sz w:val="24"/>
        </w:rPr>
        <w:t>5.</w:t>
      </w:r>
      <w:r w:rsidR="00D532F6">
        <w:rPr>
          <w:rFonts w:ascii="Arial" w:hAnsi="Arial" w:cs="Arial"/>
          <w:b/>
          <w:sz w:val="24"/>
        </w:rPr>
        <w:t>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32EC3461"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3C1BFE" w:rsidRPr="003C1BFE">
        <w:rPr>
          <w:rFonts w:ascii="Arial" w:hAnsi="Arial" w:cs="Arial"/>
          <w:b/>
          <w:sz w:val="24"/>
        </w:rPr>
        <w:t xml:space="preserve">View on </w:t>
      </w:r>
      <w:r w:rsidR="00D532F6">
        <w:rPr>
          <w:rFonts w:ascii="Arial" w:hAnsi="Arial" w:cs="Arial"/>
          <w:b/>
          <w:sz w:val="24"/>
        </w:rPr>
        <w:t>BS</w:t>
      </w:r>
      <w:r w:rsidR="003C1BFE" w:rsidRPr="003C1BFE">
        <w:rPr>
          <w:rFonts w:ascii="Arial" w:hAnsi="Arial" w:cs="Arial"/>
          <w:b/>
          <w:sz w:val="24"/>
        </w:rPr>
        <w:t xml:space="preserve"> demodulation requirements for HST FR2</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B2EBD45" w14:textId="4BFE1672" w:rsidR="002872BF" w:rsidRPr="003C1BFE" w:rsidRDefault="002872BF" w:rsidP="002872BF">
      <w:r w:rsidRPr="003C1BFE">
        <w:t>In RAN4 #9</w:t>
      </w:r>
      <w:r w:rsidR="006D7248" w:rsidRPr="003C1BFE">
        <w:t>8</w:t>
      </w:r>
      <w:r w:rsidR="00D05090" w:rsidRPr="003C1BFE">
        <w:t>e</w:t>
      </w:r>
      <w:r w:rsidRPr="003C1BFE">
        <w:t xml:space="preserve"> meeting WF on </w:t>
      </w:r>
      <w:r w:rsidR="00D05090" w:rsidRPr="003C1BFE">
        <w:t>NR support of HST FR2 operation was agreed</w:t>
      </w:r>
      <w:r w:rsidR="00D05090" w:rsidRPr="003C1BFE">
        <w:fldChar w:fldCharType="begin"/>
      </w:r>
      <w:r w:rsidR="00D05090" w:rsidRPr="003C1BFE">
        <w:instrText xml:space="preserve"> REF _Ref21009160 \r \h </w:instrText>
      </w:r>
      <w:r w:rsidR="00FB2796" w:rsidRPr="003C1BFE">
        <w:instrText xml:space="preserve"> \* MERGEFORMAT </w:instrText>
      </w:r>
      <w:r w:rsidR="00D05090" w:rsidRPr="003C1BFE">
        <w:fldChar w:fldCharType="separate"/>
      </w:r>
      <w:r w:rsidR="00D05090" w:rsidRPr="003C1BFE">
        <w:t>[1]</w:t>
      </w:r>
      <w:r w:rsidR="00D05090" w:rsidRPr="003C1BFE">
        <w:fldChar w:fldCharType="end"/>
      </w:r>
      <w:r w:rsidR="00D05090" w:rsidRPr="003C1BFE">
        <w:t xml:space="preserve">. </w:t>
      </w:r>
      <w:r w:rsidR="00622E3B" w:rsidRPr="003C1BFE">
        <w:t xml:space="preserve"> </w:t>
      </w:r>
      <w:r w:rsidRPr="003C1BFE">
        <w:t xml:space="preserve">In this </w:t>
      </w:r>
      <w:r w:rsidR="00D05090" w:rsidRPr="003C1BFE">
        <w:t>paper</w:t>
      </w:r>
      <w:r w:rsidRPr="003C1BFE">
        <w:t xml:space="preserve"> we provide </w:t>
      </w:r>
      <w:r w:rsidR="00622E3B" w:rsidRPr="003C1BFE">
        <w:t xml:space="preserve">our view on </w:t>
      </w:r>
      <w:r w:rsidR="00D532F6">
        <w:t>U</w:t>
      </w:r>
      <w:r w:rsidR="00622E3B" w:rsidRPr="003C1BFE">
        <w:t>L performance requirements scope</w:t>
      </w:r>
      <w:r w:rsidR="0021254B" w:rsidRPr="003C1BFE">
        <w:t xml:space="preserve">. In our companion paper we address </w:t>
      </w:r>
      <w:r w:rsidR="00D532F6">
        <w:t>D</w:t>
      </w:r>
      <w:r w:rsidR="006241EE" w:rsidRPr="003C1BFE">
        <w:t xml:space="preserve">L demodulation performance requirements scope </w:t>
      </w:r>
      <w:r w:rsidR="0021254B" w:rsidRPr="003C1BFE">
        <w:t>[2]</w:t>
      </w:r>
      <w:r w:rsidR="004355D7" w:rsidRPr="003C1BFE">
        <w:t>.</w:t>
      </w:r>
    </w:p>
    <w:p w14:paraId="37A88C60" w14:textId="49463190" w:rsidR="00831492" w:rsidRPr="00831492" w:rsidRDefault="00CF667C" w:rsidP="00831492">
      <w:pPr>
        <w:pStyle w:val="Heading1"/>
      </w:pPr>
      <w:r>
        <w:t>Discussion</w:t>
      </w:r>
      <w:bookmarkStart w:id="3" w:name="_Hlk61630765"/>
    </w:p>
    <w:bookmarkEnd w:id="3"/>
    <w:p w14:paraId="144C53BE" w14:textId="774D655A" w:rsidR="00322F3F" w:rsidRDefault="00322F3F" w:rsidP="00D532F6">
      <w:pPr>
        <w:pStyle w:val="Heading2"/>
        <w:ind w:left="567"/>
      </w:pPr>
      <w:r>
        <w:t>General aspects</w:t>
      </w:r>
    </w:p>
    <w:p w14:paraId="0622D154" w14:textId="77777777" w:rsidR="001D1FC4" w:rsidRPr="002E1894" w:rsidRDefault="001D1FC4" w:rsidP="001D1FC4">
      <w:pPr>
        <w:spacing w:before="0" w:after="160" w:line="259" w:lineRule="auto"/>
        <w:contextualSpacing/>
        <w:jc w:val="left"/>
        <w:rPr>
          <w:b/>
          <w:bCs/>
          <w:u w:val="single"/>
        </w:rPr>
      </w:pPr>
      <w:r w:rsidRPr="002E1894">
        <w:rPr>
          <w:b/>
          <w:bCs/>
          <w:u w:val="single"/>
        </w:rPr>
        <w:t>SCS and channel bandwidth</w:t>
      </w:r>
    </w:p>
    <w:p w14:paraId="00C539FE" w14:textId="5382A272" w:rsidR="001D1FC4" w:rsidRPr="002E1894" w:rsidRDefault="001D1FC4" w:rsidP="001D1FC4">
      <w:pPr>
        <w:spacing w:before="0" w:after="160" w:line="259" w:lineRule="auto"/>
        <w:contextualSpacing/>
      </w:pPr>
      <w:r w:rsidRPr="002E1894">
        <w:t>Bas</w:t>
      </w:r>
      <w:r>
        <w:t xml:space="preserve">ed on agreement reached on the previous meeting 120 kHz SCS was prioritized for HST FR2 analysis and requirements definition. We do not see much value to define performance requirements with 60 kHz SCS considering small interests for it. </w:t>
      </w:r>
      <w:r w:rsidR="00CF58C9">
        <w:t xml:space="preserve">50, </w:t>
      </w:r>
      <w:r>
        <w:t>100</w:t>
      </w:r>
      <w:r w:rsidR="00CF58C9">
        <w:t xml:space="preserve"> and 200</w:t>
      </w:r>
      <w:r>
        <w:t xml:space="preserve"> MHz CBW </w:t>
      </w:r>
      <w:r w:rsidR="00CF58C9">
        <w:t>should</w:t>
      </w:r>
      <w:r>
        <w:t xml:space="preserve"> be considered.</w:t>
      </w:r>
    </w:p>
    <w:p w14:paraId="294E7AC6" w14:textId="5C0FA85B" w:rsidR="001D1FC4" w:rsidRDefault="001D1FC4" w:rsidP="001D1FC4">
      <w:pPr>
        <w:pStyle w:val="Proposal1"/>
      </w:pPr>
      <w:r w:rsidRPr="00022093">
        <w:t>Proposal #1:</w:t>
      </w:r>
      <w:r w:rsidRPr="00022093">
        <w:tab/>
        <w:t xml:space="preserve">Define </w:t>
      </w:r>
      <w:r w:rsidR="001A3AC5">
        <w:t>U</w:t>
      </w:r>
      <w:r w:rsidRPr="00022093">
        <w:t xml:space="preserve">L demodulation </w:t>
      </w:r>
      <w:r>
        <w:t xml:space="preserve">performance </w:t>
      </w:r>
      <w:r w:rsidRPr="00022093">
        <w:t>requirements only with 120 kHz SCS</w:t>
      </w:r>
      <w:r>
        <w:t xml:space="preserve"> and </w:t>
      </w:r>
      <w:r w:rsidR="00AE19E0">
        <w:t>consider</w:t>
      </w:r>
      <w:r>
        <w:t xml:space="preserve"> </w:t>
      </w:r>
      <w:r w:rsidR="00AE19E0">
        <w:t xml:space="preserve">50, </w:t>
      </w:r>
      <w:r>
        <w:t>100</w:t>
      </w:r>
      <w:r w:rsidR="00AE19E0">
        <w:t xml:space="preserve"> and 200</w:t>
      </w:r>
      <w:r>
        <w:t xml:space="preserve"> MHz CBW</w:t>
      </w:r>
      <w:r w:rsidRPr="00022093">
        <w:t>.</w:t>
      </w:r>
    </w:p>
    <w:p w14:paraId="4692B44E" w14:textId="77777777" w:rsidR="001D1FC4" w:rsidRPr="001D1FC4" w:rsidRDefault="001D1FC4" w:rsidP="001D1FC4">
      <w:pPr>
        <w:spacing w:before="0" w:after="160" w:line="259" w:lineRule="auto"/>
        <w:contextualSpacing/>
      </w:pPr>
    </w:p>
    <w:p w14:paraId="1D9B0E5B" w14:textId="41877FC5" w:rsidR="001D1FC4" w:rsidRDefault="001D1FC4" w:rsidP="001D1FC4">
      <w:pPr>
        <w:spacing w:before="0" w:after="160" w:line="259" w:lineRule="auto"/>
        <w:contextualSpacing/>
        <w:jc w:val="left"/>
        <w:rPr>
          <w:b/>
          <w:bCs/>
          <w:u w:val="single"/>
        </w:rPr>
      </w:pPr>
      <w:r w:rsidRPr="001D1FC4">
        <w:rPr>
          <w:b/>
          <w:bCs/>
          <w:u w:val="single"/>
        </w:rPr>
        <w:t>Deployment</w:t>
      </w:r>
    </w:p>
    <w:p w14:paraId="35411243" w14:textId="398258EA" w:rsidR="00F83B9F" w:rsidRPr="00F83B9F" w:rsidRDefault="00F83B9F" w:rsidP="00F83B9F">
      <w:pPr>
        <w:spacing w:before="0" w:after="160" w:line="259" w:lineRule="auto"/>
        <w:contextualSpacing/>
      </w:pPr>
      <w:r w:rsidRPr="00F83B9F">
        <w:t xml:space="preserve">At current stage two deployment options are on table: A and B. However, from demodulation perspective they are quite similar, and both represents single tap model but with slightly different Doppler frequency profiles. In order to minimize test efforts, we suggest considering only one option for requirements definition. </w:t>
      </w:r>
    </w:p>
    <w:p w14:paraId="063D73B9" w14:textId="160D1D49" w:rsidR="00F83B9F" w:rsidRPr="00F83B9F" w:rsidRDefault="00F83B9F" w:rsidP="00F83B9F">
      <w:pPr>
        <w:pStyle w:val="Proposal1"/>
      </w:pPr>
      <w:bookmarkStart w:id="4" w:name="_Hlk68278885"/>
      <w:bookmarkStart w:id="5" w:name="_Hlk68278874"/>
      <w:r w:rsidRPr="00F83B9F">
        <w:t>Proposal #</w:t>
      </w:r>
      <w:r w:rsidR="003806D9">
        <w:t>2</w:t>
      </w:r>
      <w:r w:rsidRPr="00F83B9F">
        <w:t>:</w:t>
      </w:r>
      <w:r w:rsidRPr="00F83B9F">
        <w:tab/>
        <w:t>Define DL demodulation performance requirements only with one deployment scenario (A or B</w:t>
      </w:r>
      <w:bookmarkEnd w:id="4"/>
      <w:r w:rsidRPr="00F83B9F">
        <w:t>).</w:t>
      </w:r>
      <w:bookmarkEnd w:id="5"/>
    </w:p>
    <w:p w14:paraId="2BD63E33" w14:textId="551CF0CF" w:rsidR="001D1FC4" w:rsidRDefault="001D1FC4" w:rsidP="001D1FC4">
      <w:pPr>
        <w:spacing w:before="0" w:after="160" w:line="259" w:lineRule="auto"/>
        <w:contextualSpacing/>
        <w:jc w:val="left"/>
        <w:rPr>
          <w:b/>
          <w:bCs/>
          <w:u w:val="single"/>
        </w:rPr>
      </w:pPr>
    </w:p>
    <w:p w14:paraId="524F1D93" w14:textId="20353965" w:rsidR="001D1FC4" w:rsidRPr="003806D9" w:rsidRDefault="001D1FC4" w:rsidP="001D1FC4">
      <w:pPr>
        <w:spacing w:before="0" w:after="160" w:line="259" w:lineRule="auto"/>
        <w:contextualSpacing/>
        <w:jc w:val="left"/>
        <w:rPr>
          <w:b/>
          <w:bCs/>
          <w:u w:val="single"/>
        </w:rPr>
      </w:pPr>
      <w:r>
        <w:rPr>
          <w:b/>
          <w:bCs/>
          <w:u w:val="single"/>
        </w:rPr>
        <w:t>Waveform</w:t>
      </w:r>
    </w:p>
    <w:p w14:paraId="0AD336F2" w14:textId="5951574E" w:rsidR="003806D9" w:rsidRDefault="004B7984" w:rsidP="003806D9">
      <w:pPr>
        <w:spacing w:before="0" w:after="160" w:line="259" w:lineRule="auto"/>
        <w:contextualSpacing/>
      </w:pPr>
      <w:r w:rsidRPr="003806D9">
        <w:t xml:space="preserve">Only CP-OFDM waveform is considered in HST FR </w:t>
      </w:r>
      <w:r w:rsidR="00EF1252">
        <w:t xml:space="preserve">1 </w:t>
      </w:r>
      <w:r w:rsidRPr="003806D9">
        <w:t xml:space="preserve">performance requirements. For HST FR2 we also do not see much value to consider </w:t>
      </w:r>
      <w:r w:rsidR="00A60621" w:rsidRPr="003806D9">
        <w:t>DFT-</w:t>
      </w:r>
      <w:r w:rsidR="00237D40">
        <w:t>s</w:t>
      </w:r>
      <w:r w:rsidRPr="003806D9">
        <w:t>-OFDM</w:t>
      </w:r>
      <w:r w:rsidR="003806D9">
        <w:t>.</w:t>
      </w:r>
    </w:p>
    <w:p w14:paraId="0E3A566F" w14:textId="44AC0815" w:rsidR="003806D9" w:rsidRDefault="003806D9" w:rsidP="003806D9">
      <w:pPr>
        <w:pStyle w:val="Proposal1"/>
      </w:pPr>
      <w:r w:rsidRPr="00022093">
        <w:t>Proposal #</w:t>
      </w:r>
      <w:r>
        <w:t>3</w:t>
      </w:r>
      <w:r w:rsidRPr="00022093">
        <w:t>:</w:t>
      </w:r>
      <w:r w:rsidRPr="00022093">
        <w:tab/>
        <w:t xml:space="preserve">Define </w:t>
      </w:r>
      <w:r>
        <w:t>U</w:t>
      </w:r>
      <w:r w:rsidRPr="00022093">
        <w:t xml:space="preserve">L demodulation </w:t>
      </w:r>
      <w:r>
        <w:t xml:space="preserve">performance </w:t>
      </w:r>
      <w:r w:rsidRPr="00022093">
        <w:t xml:space="preserve">requirements only with </w:t>
      </w:r>
      <w:r>
        <w:t>transform precoding disabled.</w:t>
      </w:r>
    </w:p>
    <w:p w14:paraId="16BEF0C3" w14:textId="3627283B" w:rsidR="004E7FEC" w:rsidRDefault="004E7FEC" w:rsidP="003806D9">
      <w:pPr>
        <w:pStyle w:val="Proposal1"/>
      </w:pPr>
    </w:p>
    <w:p w14:paraId="7FF115FC" w14:textId="754240D1" w:rsidR="004E7FEC" w:rsidRPr="003806D9" w:rsidRDefault="004E7FEC" w:rsidP="004E7FEC">
      <w:pPr>
        <w:spacing w:before="0" w:after="160" w:line="259" w:lineRule="auto"/>
        <w:contextualSpacing/>
        <w:jc w:val="left"/>
        <w:rPr>
          <w:b/>
          <w:bCs/>
          <w:u w:val="single"/>
        </w:rPr>
      </w:pPr>
      <w:r>
        <w:rPr>
          <w:b/>
          <w:bCs/>
          <w:u w:val="single"/>
        </w:rPr>
        <w:t>Max supported UE velocity</w:t>
      </w:r>
    </w:p>
    <w:p w14:paraId="5EE55EC1" w14:textId="2727DEE8" w:rsidR="004E7FEC" w:rsidRPr="004D0032" w:rsidRDefault="00077455" w:rsidP="004E7FEC">
      <w:pPr>
        <w:spacing w:before="0" w:after="160" w:line="259" w:lineRule="auto"/>
        <w:contextualSpacing/>
      </w:pPr>
      <w:r w:rsidRPr="004D0032">
        <w:t xml:space="preserve">In UL direction max supported UE velocity is determined mainly by </w:t>
      </w:r>
      <w:r w:rsidR="006A3EAF" w:rsidRPr="004D0032">
        <w:t xml:space="preserve">assumption on frequency offset compensation. As we discussed in our companion paper </w:t>
      </w:r>
      <w:r w:rsidR="004D0032">
        <w:t xml:space="preserve">[3] </w:t>
      </w:r>
      <w:r w:rsidR="006A3EAF" w:rsidRPr="004D0032">
        <w:t>there can be two different implementation</w:t>
      </w:r>
      <w:r w:rsidR="000F0DF6" w:rsidRPr="004D0032">
        <w:t>s</w:t>
      </w:r>
      <w:r w:rsidR="006A3EAF" w:rsidRPr="004D0032">
        <w:t xml:space="preserve"> that lead to different demodulation performance at certain UE speed. </w:t>
      </w:r>
      <w:r w:rsidR="007D2B26" w:rsidRPr="004D0032">
        <w:t>In this case we suggest defining</w:t>
      </w:r>
      <w:r w:rsidR="00B427E9">
        <w:t xml:space="preserve"> of</w:t>
      </w:r>
      <w:r w:rsidR="007D2B26" w:rsidRPr="004D0032">
        <w:t xml:space="preserve"> two different kind of requirements and </w:t>
      </w:r>
      <w:r w:rsidR="00FC0FDF" w:rsidRPr="004D0032">
        <w:t>corresponding manufacturer declarations. Similar approach as was done in HST FR2 when requirements for 350 km/h and 500 km/h UE speed were defined</w:t>
      </w:r>
      <w:r w:rsidR="00B26B66" w:rsidRPr="004D0032">
        <w:t>. Another alternative is to define different requirements with different modulation orders but on the same speed.</w:t>
      </w:r>
    </w:p>
    <w:p w14:paraId="2070F5D8" w14:textId="79C8CDBC" w:rsidR="004E7FEC" w:rsidRDefault="004E7FEC" w:rsidP="004E7FEC">
      <w:pPr>
        <w:pStyle w:val="Proposal1"/>
      </w:pPr>
      <w:r w:rsidRPr="004D0032">
        <w:t>Proposal #</w:t>
      </w:r>
      <w:r w:rsidR="00AD3AF6">
        <w:t>4</w:t>
      </w:r>
      <w:r w:rsidRPr="004D0032">
        <w:t>:</w:t>
      </w:r>
      <w:r w:rsidRPr="004D0032">
        <w:tab/>
        <w:t xml:space="preserve">Define </w:t>
      </w:r>
      <w:r w:rsidR="00B26B66" w:rsidRPr="004D0032">
        <w:t>two different sets of UL demodulation performance requirements to distinguish two different possible frequency offset compensation approaches</w:t>
      </w:r>
      <w:r w:rsidR="004D0032" w:rsidRPr="004D0032">
        <w:t>.</w:t>
      </w:r>
      <w:r w:rsidR="00B26B66">
        <w:t xml:space="preserve"> </w:t>
      </w:r>
    </w:p>
    <w:p w14:paraId="173F2C8A" w14:textId="77777777" w:rsidR="004E7FEC" w:rsidRPr="003806D9" w:rsidRDefault="004E7FEC" w:rsidP="003806D9">
      <w:pPr>
        <w:pStyle w:val="Proposal1"/>
      </w:pPr>
    </w:p>
    <w:p w14:paraId="71C35607" w14:textId="24C8D1D9" w:rsidR="00DF2DCE" w:rsidRDefault="00DF2DCE" w:rsidP="00DF2DCE">
      <w:pPr>
        <w:pStyle w:val="Heading3"/>
        <w:ind w:left="709"/>
      </w:pPr>
      <w:r>
        <w:lastRenderedPageBreak/>
        <w:t>P</w:t>
      </w:r>
      <w:r w:rsidR="00B607A4">
        <w:t>U</w:t>
      </w:r>
      <w:r>
        <w:t>SCH requirements</w:t>
      </w:r>
    </w:p>
    <w:p w14:paraId="01F179CE" w14:textId="6B99B954" w:rsidR="00DF2DCE" w:rsidRDefault="00DF2DCE" w:rsidP="006C0AE5">
      <w:pPr>
        <w:spacing w:before="0" w:after="160" w:line="259" w:lineRule="auto"/>
        <w:contextualSpacing/>
        <w:jc w:val="left"/>
        <w:rPr>
          <w:b/>
          <w:bCs/>
          <w:u w:val="single"/>
        </w:rPr>
      </w:pPr>
      <w:r w:rsidRPr="006C0AE5">
        <w:rPr>
          <w:b/>
          <w:bCs/>
          <w:u w:val="single"/>
        </w:rPr>
        <w:t>Baseline RS for tracking</w:t>
      </w:r>
    </w:p>
    <w:p w14:paraId="0367C188" w14:textId="362114E7" w:rsidR="006C0AE5" w:rsidRDefault="006C0AE5" w:rsidP="006C0AE5">
      <w:pPr>
        <w:spacing w:before="0" w:after="160" w:line="259" w:lineRule="auto"/>
        <w:contextualSpacing/>
      </w:pPr>
      <w:r w:rsidRPr="006C0AE5">
        <w:t xml:space="preserve">According to our analysis </w:t>
      </w:r>
      <w:r>
        <w:t>on max supported UE velocity from UL perspective</w:t>
      </w:r>
      <w:r w:rsidR="004D0032">
        <w:t xml:space="preserve"> [3]</w:t>
      </w:r>
      <w:r>
        <w:t xml:space="preserve">, in order to support 350 km/h we should assume PTRS based frequency tracking. In this case we suggest considering PTRS or PTRS+DMRS frequency tracking as assumption for requirements definition. </w:t>
      </w:r>
      <w:r w:rsidR="00B1098C">
        <w:t>PTRS density not less than every second symbols should be considered.</w:t>
      </w:r>
    </w:p>
    <w:p w14:paraId="06E79E11" w14:textId="46221FAA" w:rsidR="006C0AE5" w:rsidRDefault="006C0AE5" w:rsidP="006C0AE5">
      <w:pPr>
        <w:pStyle w:val="Proposal1"/>
      </w:pPr>
      <w:r w:rsidRPr="00022093">
        <w:t>Proposal #</w:t>
      </w:r>
      <w:r w:rsidR="00AD3AF6">
        <w:t>5</w:t>
      </w:r>
      <w:r w:rsidRPr="00022093">
        <w:t>:</w:t>
      </w:r>
      <w:r w:rsidRPr="00022093">
        <w:tab/>
      </w:r>
      <w:r>
        <w:t xml:space="preserve">Assume PTRS or PTRS+DMRS based frequency offset tracking </w:t>
      </w:r>
      <w:r w:rsidR="00FC0BD2">
        <w:t>for UL demodulation performance requirements definition.</w:t>
      </w:r>
      <w:r w:rsidR="00B1098C">
        <w:t xml:space="preserve"> PTRS density should not be less than </w:t>
      </w:r>
      <w:r w:rsidR="006A565A">
        <w:t>every second symbol</w:t>
      </w:r>
      <w:r w:rsidR="00AD3AF6">
        <w:t>.</w:t>
      </w:r>
    </w:p>
    <w:p w14:paraId="43AD7CE0" w14:textId="77777777" w:rsidR="006C0AE5" w:rsidRPr="006C0AE5" w:rsidRDefault="006C0AE5" w:rsidP="006C0AE5">
      <w:pPr>
        <w:spacing w:before="0" w:after="160" w:line="259" w:lineRule="auto"/>
        <w:contextualSpacing/>
      </w:pPr>
    </w:p>
    <w:p w14:paraId="27DA7674" w14:textId="0406EB63" w:rsidR="00DF2DCE" w:rsidRDefault="00DF2DCE" w:rsidP="00DF2DCE">
      <w:pPr>
        <w:pStyle w:val="Heading3"/>
        <w:ind w:left="709"/>
      </w:pPr>
      <w:r>
        <w:t>P</w:t>
      </w:r>
      <w:r w:rsidR="00C65D57">
        <w:t>U</w:t>
      </w:r>
      <w:r>
        <w:t>CCH requirements</w:t>
      </w:r>
    </w:p>
    <w:p w14:paraId="1880DB7B" w14:textId="459E349F" w:rsidR="00FC0BD2" w:rsidRDefault="00BA2A70" w:rsidP="00FC0BD2">
      <w:r w:rsidRPr="00E618BD">
        <w:t>Specific requirements for P</w:t>
      </w:r>
      <w:r>
        <w:t>U</w:t>
      </w:r>
      <w:r w:rsidRPr="00E618BD">
        <w:t>CCH performance in HST conditions were never defined neither in LTE nor NR FR1. P</w:t>
      </w:r>
      <w:r>
        <w:t>U</w:t>
      </w:r>
      <w:r w:rsidRPr="00E618BD">
        <w:t xml:space="preserve">CCH design </w:t>
      </w:r>
      <w:r>
        <w:t xml:space="preserve">allows to configure </w:t>
      </w:r>
      <w:r w:rsidR="002F1FEF">
        <w:t xml:space="preserve">PUCCH with short duration that </w:t>
      </w:r>
      <w:r w:rsidRPr="00E618BD">
        <w:t>is quite robust to high speed</w:t>
      </w:r>
      <w:r w:rsidR="002F1FEF">
        <w:t xml:space="preserve">. </w:t>
      </w:r>
      <w:r w:rsidRPr="00E618BD">
        <w:t>In this case we believe that it also not needed to define P</w:t>
      </w:r>
      <w:r w:rsidR="00C72370">
        <w:t>U</w:t>
      </w:r>
      <w:r w:rsidRPr="00E618BD">
        <w:t>CCH requirements for HST FR2</w:t>
      </w:r>
      <w:r w:rsidR="00C72370">
        <w:t>.</w:t>
      </w:r>
    </w:p>
    <w:p w14:paraId="2BB3F543" w14:textId="4F47144B" w:rsidR="00C72370" w:rsidRDefault="00C72370" w:rsidP="00C72370">
      <w:pPr>
        <w:pStyle w:val="Proposal1"/>
      </w:pPr>
      <w:r w:rsidRPr="00022093">
        <w:t>Proposal #</w:t>
      </w:r>
      <w:r w:rsidR="00AD3AF6">
        <w:t>6</w:t>
      </w:r>
      <w:r w:rsidRPr="00022093">
        <w:t>:</w:t>
      </w:r>
      <w:r w:rsidRPr="00022093">
        <w:tab/>
      </w:r>
      <w:r>
        <w:t>Do not define PUCCH demodulation performance requirements for HST FR2.</w:t>
      </w:r>
    </w:p>
    <w:p w14:paraId="615597F8" w14:textId="77777777" w:rsidR="00C72370" w:rsidRPr="00C72370" w:rsidRDefault="00C72370" w:rsidP="00FC0BD2">
      <w:pPr>
        <w:rPr>
          <w:lang w:eastAsia="ja-JP" w:bidi="hi-IN"/>
        </w:rPr>
      </w:pPr>
    </w:p>
    <w:p w14:paraId="3B785AD7" w14:textId="037A48A8" w:rsidR="00DF2DCE" w:rsidRDefault="00C65D57" w:rsidP="00DF2DCE">
      <w:pPr>
        <w:pStyle w:val="Heading3"/>
        <w:ind w:left="709"/>
      </w:pPr>
      <w:r>
        <w:t>PRACH</w:t>
      </w:r>
      <w:r w:rsidR="00DF2DCE">
        <w:t xml:space="preserve"> requirements</w:t>
      </w:r>
    </w:p>
    <w:p w14:paraId="0541F5EE" w14:textId="2F893576" w:rsidR="00CC1E48" w:rsidRDefault="002E12AC" w:rsidP="00CC1E48">
      <w:pPr>
        <w:rPr>
          <w:lang w:val="en-US" w:eastAsia="ja-JP" w:bidi="hi-IN"/>
        </w:rPr>
      </w:pPr>
      <w:r>
        <w:rPr>
          <w:lang w:val="en-US" w:eastAsia="ja-JP" w:bidi="hi-IN"/>
        </w:rPr>
        <w:t xml:space="preserve">For PRACH HST FR2 requirements definition </w:t>
      </w:r>
      <w:r w:rsidR="0018687C">
        <w:rPr>
          <w:lang w:val="en-US" w:eastAsia="ja-JP" w:bidi="hi-IN"/>
        </w:rPr>
        <w:t xml:space="preserve">it is reasonable to consider only AWGN channel model. For PRACH configuration we suggest reusing existing configuration from Normal PRACH requirements and </w:t>
      </w:r>
      <w:r w:rsidR="00732A76">
        <w:rPr>
          <w:lang w:val="en-US" w:eastAsia="ja-JP" w:bidi="hi-IN"/>
        </w:rPr>
        <w:t>consider only HST FR1 PRACH preambles. Exact proposed configuration is presented in Table 1.</w:t>
      </w:r>
    </w:p>
    <w:p w14:paraId="3DD4BF11" w14:textId="7586E628" w:rsidR="00732A76" w:rsidRDefault="00732A76" w:rsidP="00CC1E48">
      <w:pPr>
        <w:rPr>
          <w:lang w:val="en-US" w:eastAsia="ja-JP" w:bidi="hi-IN"/>
        </w:rPr>
      </w:pPr>
      <w:r>
        <w:rPr>
          <w:lang w:val="en-US" w:eastAsia="ja-JP" w:bidi="hi-IN"/>
        </w:rPr>
        <w:t>As for frequency offset</w:t>
      </w:r>
      <w:r w:rsidR="00AD6CAA">
        <w:rPr>
          <w:lang w:val="en-US" w:eastAsia="ja-JP" w:bidi="hi-IN"/>
        </w:rPr>
        <w:t xml:space="preserve"> value</w:t>
      </w:r>
      <w:r>
        <w:rPr>
          <w:lang w:val="en-US" w:eastAsia="ja-JP" w:bidi="hi-IN"/>
        </w:rPr>
        <w:t xml:space="preserve">, we </w:t>
      </w:r>
      <w:r w:rsidR="00AD6CAA">
        <w:rPr>
          <w:lang w:val="en-US" w:eastAsia="ja-JP" w:bidi="hi-IN"/>
        </w:rPr>
        <w:t xml:space="preserve">propose to consider </w:t>
      </w:r>
      <w:r w:rsidR="006249A7">
        <w:rPr>
          <w:lang w:val="en-US" w:eastAsia="ja-JP" w:bidi="hi-IN"/>
        </w:rPr>
        <w:t xml:space="preserve">9722 Hz that corresponds to 350 km/h UE speed with 30 GHz carrier frequency. In general, PRACH </w:t>
      </w:r>
      <w:r w:rsidR="007F76DE">
        <w:rPr>
          <w:lang w:val="en-US" w:eastAsia="ja-JP" w:bidi="hi-IN"/>
        </w:rPr>
        <w:t>and PUSCH assumptions on UE velocity should be</w:t>
      </w:r>
      <w:r w:rsidR="003C7350">
        <w:rPr>
          <w:lang w:val="en-US" w:eastAsia="ja-JP" w:bidi="hi-IN"/>
        </w:rPr>
        <w:t xml:space="preserve"> the</w:t>
      </w:r>
      <w:r w:rsidR="007F76DE">
        <w:rPr>
          <w:lang w:val="en-US" w:eastAsia="ja-JP" w:bidi="hi-IN"/>
        </w:rPr>
        <w:t xml:space="preserve"> same.</w:t>
      </w:r>
      <w:r w:rsidR="00AD6CAA">
        <w:rPr>
          <w:lang w:val="en-US" w:eastAsia="ja-JP" w:bidi="hi-IN"/>
        </w:rPr>
        <w:t xml:space="preserve"> </w:t>
      </w:r>
    </w:p>
    <w:p w14:paraId="1DA23682" w14:textId="28F2E201" w:rsidR="00CC1E48" w:rsidRPr="00BA37BF" w:rsidRDefault="007F76DE" w:rsidP="00BA37BF">
      <w:pPr>
        <w:pStyle w:val="Proposal1"/>
      </w:pPr>
      <w:r w:rsidRPr="00022093">
        <w:t>Proposal #</w:t>
      </w:r>
      <w:r w:rsidR="00AD3AF6">
        <w:t>7</w:t>
      </w:r>
      <w:r w:rsidRPr="00022093">
        <w:t>:</w:t>
      </w:r>
      <w:r w:rsidRPr="00022093">
        <w:tab/>
      </w:r>
      <w:r>
        <w:t>Define PRACH demodulation performance requirements only with AWGN conditions with 9722 Hz frequency offs</w:t>
      </w:r>
      <w:r w:rsidR="004D5B44">
        <w:t xml:space="preserve">et </w:t>
      </w:r>
      <w:r w:rsidR="00BA37BF">
        <w:t>and consider PRACH configuration from Table 1.</w:t>
      </w:r>
    </w:p>
    <w:p w14:paraId="4C9E29A8" w14:textId="65CC1969" w:rsidR="007F76DE" w:rsidRDefault="007F76DE" w:rsidP="007F76DE">
      <w:pPr>
        <w:pStyle w:val="Caption"/>
        <w:jc w:val="center"/>
      </w:pPr>
      <w:r>
        <w:t xml:space="preserve">Table </w:t>
      </w:r>
      <w:r>
        <w:fldChar w:fldCharType="begin"/>
      </w:r>
      <w:r>
        <w:instrText xml:space="preserve"> SEQ Table \* ARABIC </w:instrText>
      </w:r>
      <w:r>
        <w:fldChar w:fldCharType="separate"/>
      </w:r>
      <w:r w:rsidR="00477614">
        <w:rPr>
          <w:noProof/>
        </w:rPr>
        <w:t>1</w:t>
      </w:r>
      <w:r>
        <w:fldChar w:fldCharType="end"/>
      </w:r>
      <w:r>
        <w:t>. Proposed PRACH preambles and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C1E48" w:rsidRPr="00931575" w14:paraId="370A2BAC" w14:textId="77777777" w:rsidTr="001B2369">
        <w:trPr>
          <w:cantSplit/>
          <w:jc w:val="center"/>
        </w:trPr>
        <w:tc>
          <w:tcPr>
            <w:tcW w:w="1373" w:type="dxa"/>
            <w:tcBorders>
              <w:bottom w:val="single" w:sz="4" w:space="0" w:color="auto"/>
            </w:tcBorders>
          </w:tcPr>
          <w:p w14:paraId="2860E7F5" w14:textId="77777777" w:rsidR="00CC1E48" w:rsidRPr="00931575" w:rsidRDefault="00CC1E48" w:rsidP="001B2369">
            <w:pPr>
              <w:pStyle w:val="TAH"/>
            </w:pPr>
            <w:r w:rsidRPr="00931575">
              <w:t>Burst format</w:t>
            </w:r>
          </w:p>
        </w:tc>
        <w:tc>
          <w:tcPr>
            <w:tcW w:w="1167" w:type="dxa"/>
          </w:tcPr>
          <w:p w14:paraId="28AF5974" w14:textId="77777777" w:rsidR="00CC1E48" w:rsidRPr="00931575" w:rsidRDefault="00CC1E48" w:rsidP="001B2369">
            <w:pPr>
              <w:pStyle w:val="TAH"/>
            </w:pPr>
            <w:r w:rsidRPr="00931575">
              <w:t>SCS (kHz)</w:t>
            </w:r>
          </w:p>
        </w:tc>
        <w:tc>
          <w:tcPr>
            <w:tcW w:w="554" w:type="dxa"/>
          </w:tcPr>
          <w:p w14:paraId="6A077A80" w14:textId="77777777" w:rsidR="00CC1E48" w:rsidRPr="00931575" w:rsidRDefault="00CC1E48" w:rsidP="001B2369">
            <w:pPr>
              <w:pStyle w:val="TAH"/>
            </w:pPr>
            <w:r w:rsidRPr="00931575">
              <w:t>Ncs</w:t>
            </w:r>
          </w:p>
        </w:tc>
        <w:tc>
          <w:tcPr>
            <w:tcW w:w="2268" w:type="dxa"/>
          </w:tcPr>
          <w:p w14:paraId="3BF365A7" w14:textId="77777777" w:rsidR="00CC1E48" w:rsidRPr="00931575" w:rsidRDefault="00CC1E48" w:rsidP="001B2369">
            <w:pPr>
              <w:pStyle w:val="TAH"/>
            </w:pPr>
            <w:r w:rsidRPr="00931575">
              <w:t>Logical sequence index</w:t>
            </w:r>
          </w:p>
        </w:tc>
        <w:tc>
          <w:tcPr>
            <w:tcW w:w="567" w:type="dxa"/>
          </w:tcPr>
          <w:p w14:paraId="038F99C1" w14:textId="77777777" w:rsidR="00CC1E48" w:rsidRPr="00931575" w:rsidRDefault="00CC1E48" w:rsidP="001B2369">
            <w:pPr>
              <w:pStyle w:val="TAH"/>
            </w:pPr>
            <w:r w:rsidRPr="00931575">
              <w:t>v</w:t>
            </w:r>
          </w:p>
        </w:tc>
      </w:tr>
      <w:tr w:rsidR="00CC1E48" w:rsidRPr="00931575" w14:paraId="4C5046A9" w14:textId="77777777" w:rsidTr="001B2369">
        <w:trPr>
          <w:cantSplit/>
          <w:jc w:val="center"/>
        </w:trPr>
        <w:tc>
          <w:tcPr>
            <w:tcW w:w="1373" w:type="dxa"/>
            <w:tcBorders>
              <w:top w:val="nil"/>
            </w:tcBorders>
            <w:shd w:val="clear" w:color="auto" w:fill="auto"/>
          </w:tcPr>
          <w:p w14:paraId="58A8B160" w14:textId="0196A95E" w:rsidR="00CC1E48" w:rsidRPr="00931575" w:rsidRDefault="00816AA2" w:rsidP="00CC1E48">
            <w:pPr>
              <w:pStyle w:val="TAC"/>
              <w:jc w:val="both"/>
            </w:pPr>
            <w:r>
              <w:t>A2, B4, C2</w:t>
            </w:r>
          </w:p>
        </w:tc>
        <w:tc>
          <w:tcPr>
            <w:tcW w:w="1167" w:type="dxa"/>
          </w:tcPr>
          <w:p w14:paraId="5AA99BB2" w14:textId="77777777" w:rsidR="00CC1E48" w:rsidRPr="00931575" w:rsidRDefault="00CC1E48" w:rsidP="001B2369">
            <w:pPr>
              <w:pStyle w:val="TAC"/>
              <w:rPr>
                <w:lang w:eastAsia="zh-CN"/>
              </w:rPr>
            </w:pPr>
            <w:r w:rsidRPr="00931575">
              <w:rPr>
                <w:rFonts w:hint="eastAsia"/>
                <w:lang w:eastAsia="zh-CN"/>
              </w:rPr>
              <w:t>120</w:t>
            </w:r>
          </w:p>
        </w:tc>
        <w:tc>
          <w:tcPr>
            <w:tcW w:w="554" w:type="dxa"/>
          </w:tcPr>
          <w:p w14:paraId="37C6E41D" w14:textId="77777777" w:rsidR="00CC1E48" w:rsidRPr="00931575" w:rsidRDefault="00CC1E48" w:rsidP="001B2369">
            <w:pPr>
              <w:pStyle w:val="TAC"/>
            </w:pPr>
            <w:r w:rsidRPr="00931575">
              <w:rPr>
                <w:rFonts w:hint="eastAsia"/>
                <w:lang w:eastAsia="zh-CN"/>
              </w:rPr>
              <w:t>69</w:t>
            </w:r>
          </w:p>
        </w:tc>
        <w:tc>
          <w:tcPr>
            <w:tcW w:w="2268" w:type="dxa"/>
          </w:tcPr>
          <w:p w14:paraId="642A0E51" w14:textId="77777777" w:rsidR="00CC1E48" w:rsidRPr="00931575" w:rsidRDefault="00CC1E48" w:rsidP="001B2369">
            <w:pPr>
              <w:pStyle w:val="TAC"/>
            </w:pPr>
            <w:r w:rsidRPr="00931575">
              <w:rPr>
                <w:rFonts w:hint="eastAsia"/>
                <w:lang w:eastAsia="zh-CN"/>
              </w:rPr>
              <w:t>0</w:t>
            </w:r>
          </w:p>
        </w:tc>
        <w:tc>
          <w:tcPr>
            <w:tcW w:w="567" w:type="dxa"/>
          </w:tcPr>
          <w:p w14:paraId="3C7414D7" w14:textId="77777777" w:rsidR="00CC1E48" w:rsidRPr="00931575" w:rsidRDefault="00CC1E48" w:rsidP="001B2369">
            <w:pPr>
              <w:pStyle w:val="TAC"/>
            </w:pPr>
            <w:r w:rsidRPr="00931575">
              <w:t>0</w:t>
            </w:r>
          </w:p>
        </w:tc>
      </w:tr>
    </w:tbl>
    <w:p w14:paraId="0080C247" w14:textId="77777777" w:rsidR="00CE3BF1" w:rsidRPr="00CE3BF1" w:rsidRDefault="00CE3BF1" w:rsidP="00CE3BF1">
      <w:pPr>
        <w:rPr>
          <w:lang w:val="en-US" w:eastAsia="ja-JP" w:bidi="hi-IN"/>
        </w:rPr>
      </w:pPr>
    </w:p>
    <w:p w14:paraId="0735E447" w14:textId="329087BD" w:rsidR="00C65D57" w:rsidRDefault="00C65D57" w:rsidP="00C65D57">
      <w:pPr>
        <w:pStyle w:val="Heading3"/>
        <w:ind w:left="709"/>
      </w:pPr>
      <w:r>
        <w:t>UL TA requirements</w:t>
      </w:r>
    </w:p>
    <w:p w14:paraId="6FA2D6EC" w14:textId="538B4E97" w:rsidR="006C6769" w:rsidRDefault="006C6F5F" w:rsidP="00E6409A">
      <w:pPr>
        <w:rPr>
          <w:lang w:eastAsia="ja-JP" w:bidi="hi-IN"/>
        </w:rPr>
      </w:pPr>
      <w:r>
        <w:rPr>
          <w:lang w:eastAsia="ja-JP" w:bidi="hi-IN"/>
        </w:rPr>
        <w:t xml:space="preserve">UL TA </w:t>
      </w:r>
      <w:r w:rsidR="004709B9">
        <w:rPr>
          <w:lang w:eastAsia="ja-JP" w:bidi="hi-IN"/>
        </w:rPr>
        <w:t>performance test case</w:t>
      </w:r>
      <w:r w:rsidR="00E6409A">
        <w:rPr>
          <w:lang w:eastAsia="ja-JP" w:bidi="hi-IN"/>
        </w:rPr>
        <w:t>s</w:t>
      </w:r>
      <w:r w:rsidR="004709B9">
        <w:rPr>
          <w:lang w:eastAsia="ja-JP" w:bidi="hi-IN"/>
        </w:rPr>
        <w:t xml:space="preserve"> is an important</w:t>
      </w:r>
      <w:r w:rsidR="00E6409A">
        <w:rPr>
          <w:lang w:eastAsia="ja-JP" w:bidi="hi-IN"/>
        </w:rPr>
        <w:t xml:space="preserve"> verification test case</w:t>
      </w:r>
      <w:r w:rsidR="006C6769">
        <w:rPr>
          <w:lang w:eastAsia="ja-JP" w:bidi="hi-IN"/>
        </w:rPr>
        <w:t>. It allows</w:t>
      </w:r>
      <w:r w:rsidR="00E6409A">
        <w:rPr>
          <w:lang w:eastAsia="ja-JP" w:bidi="hi-IN"/>
        </w:rPr>
        <w:t xml:space="preserve"> to guarantee that</w:t>
      </w:r>
      <w:r w:rsidR="00E6409A" w:rsidRPr="00E6409A">
        <w:t xml:space="preserve"> </w:t>
      </w:r>
      <w:r w:rsidR="00E6409A">
        <w:rPr>
          <w:lang w:eastAsia="ja-JP" w:bidi="hi-IN"/>
        </w:rPr>
        <w:t>that BS can appropriately estimate UL transmission timing in scenario when position of the UE quickly</w:t>
      </w:r>
      <w:r w:rsidR="003520CD">
        <w:rPr>
          <w:lang w:eastAsia="ja-JP" w:bidi="hi-IN"/>
        </w:rPr>
        <w:t xml:space="preserve"> ch</w:t>
      </w:r>
      <w:r w:rsidR="007C5BB7">
        <w:rPr>
          <w:lang w:eastAsia="ja-JP" w:bidi="hi-IN"/>
        </w:rPr>
        <w:t>a</w:t>
      </w:r>
      <w:r w:rsidR="003520CD">
        <w:rPr>
          <w:lang w:eastAsia="ja-JP" w:bidi="hi-IN"/>
        </w:rPr>
        <w:t>nges</w:t>
      </w:r>
      <w:r w:rsidR="00E6409A">
        <w:rPr>
          <w:lang w:eastAsia="ja-JP" w:bidi="hi-IN"/>
        </w:rPr>
        <w:t xml:space="preserve"> and guarantee that BS can send timing advance commands with appropriate frequency</w:t>
      </w:r>
      <w:r w:rsidR="006C6769">
        <w:rPr>
          <w:lang w:eastAsia="ja-JP" w:bidi="hi-IN"/>
        </w:rPr>
        <w:t xml:space="preserve">. </w:t>
      </w:r>
    </w:p>
    <w:p w14:paraId="67D7A728" w14:textId="77777777" w:rsidR="00F14F8D" w:rsidRDefault="006C6769" w:rsidP="00E6409A">
      <w:pPr>
        <w:rPr>
          <w:lang w:eastAsia="ja-JP" w:bidi="hi-IN"/>
        </w:rPr>
      </w:pPr>
      <w:r>
        <w:rPr>
          <w:lang w:eastAsia="ja-JP" w:bidi="hi-IN"/>
        </w:rPr>
        <w:t xml:space="preserve">In HST FR1 </w:t>
      </w:r>
      <w:r w:rsidR="00C8719E">
        <w:rPr>
          <w:lang w:eastAsia="ja-JP" w:bidi="hi-IN"/>
        </w:rPr>
        <w:t>there are three different UL TA scenarios where each of them correspond</w:t>
      </w:r>
      <w:r w:rsidR="00F14F8D">
        <w:rPr>
          <w:lang w:eastAsia="ja-JP" w:bidi="hi-IN"/>
        </w:rPr>
        <w:t>s</w:t>
      </w:r>
      <w:r w:rsidR="00C8719E">
        <w:rPr>
          <w:lang w:eastAsia="ja-JP" w:bidi="hi-IN"/>
        </w:rPr>
        <w:t xml:space="preserve"> to different UE speed</w:t>
      </w:r>
      <w:r w:rsidR="00F14F8D">
        <w:rPr>
          <w:lang w:eastAsia="ja-JP" w:bidi="hi-IN"/>
        </w:rPr>
        <w:t xml:space="preserve"> (Table 2)</w:t>
      </w:r>
      <w:r w:rsidR="00C8719E">
        <w:rPr>
          <w:lang w:eastAsia="ja-JP" w:bidi="hi-IN"/>
        </w:rPr>
        <w:t xml:space="preserve">. </w:t>
      </w:r>
    </w:p>
    <w:p w14:paraId="52F17DC6" w14:textId="77777777" w:rsidR="00477614" w:rsidRDefault="00477614" w:rsidP="00477614">
      <w:pPr>
        <w:pStyle w:val="Caption"/>
        <w:jc w:val="center"/>
      </w:pPr>
    </w:p>
    <w:p w14:paraId="26CE28BD" w14:textId="0913AD71" w:rsidR="00477614" w:rsidRDefault="00477614" w:rsidP="00477614">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HST FR1 UL TA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079"/>
        <w:gridCol w:w="2079"/>
        <w:gridCol w:w="2079"/>
      </w:tblGrid>
      <w:tr w:rsidR="005C42A6" w:rsidRPr="00931575" w14:paraId="41478C2E" w14:textId="77777777" w:rsidTr="008D242D">
        <w:trPr>
          <w:cantSplit/>
          <w:jc w:val="center"/>
        </w:trPr>
        <w:tc>
          <w:tcPr>
            <w:tcW w:w="1555" w:type="dxa"/>
            <w:tcBorders>
              <w:bottom w:val="single" w:sz="4" w:space="0" w:color="auto"/>
            </w:tcBorders>
          </w:tcPr>
          <w:p w14:paraId="55EF7791" w14:textId="77C5DCAF" w:rsidR="005C42A6" w:rsidRPr="00931575" w:rsidRDefault="005C42A6" w:rsidP="001B2369">
            <w:pPr>
              <w:pStyle w:val="TAH"/>
            </w:pPr>
            <w:r>
              <w:t>Parameter</w:t>
            </w:r>
          </w:p>
        </w:tc>
        <w:tc>
          <w:tcPr>
            <w:tcW w:w="2079" w:type="dxa"/>
          </w:tcPr>
          <w:p w14:paraId="5ECACCD1" w14:textId="37599D49" w:rsidR="005C42A6" w:rsidRPr="00931575" w:rsidRDefault="005C42A6" w:rsidP="001B2369">
            <w:pPr>
              <w:pStyle w:val="TAH"/>
            </w:pPr>
            <w:r>
              <w:t>Scenario X</w:t>
            </w:r>
          </w:p>
        </w:tc>
        <w:tc>
          <w:tcPr>
            <w:tcW w:w="2079" w:type="dxa"/>
          </w:tcPr>
          <w:p w14:paraId="25205148" w14:textId="115A7F58" w:rsidR="005C42A6" w:rsidRPr="00931575" w:rsidRDefault="005C42A6" w:rsidP="001B2369">
            <w:pPr>
              <w:pStyle w:val="TAH"/>
            </w:pPr>
            <w:r>
              <w:t>Scenario Y</w:t>
            </w:r>
          </w:p>
        </w:tc>
        <w:tc>
          <w:tcPr>
            <w:tcW w:w="2079" w:type="dxa"/>
          </w:tcPr>
          <w:p w14:paraId="63DB0B73" w14:textId="3125C854" w:rsidR="005C42A6" w:rsidRPr="00931575" w:rsidRDefault="005C42A6" w:rsidP="001B2369">
            <w:pPr>
              <w:pStyle w:val="TAH"/>
            </w:pPr>
            <w:r>
              <w:t>Scenario Z</w:t>
            </w:r>
          </w:p>
        </w:tc>
      </w:tr>
      <w:tr w:rsidR="005C42A6" w:rsidRPr="00931575" w14:paraId="53407FF5" w14:textId="77777777" w:rsidTr="008D242D">
        <w:trPr>
          <w:cantSplit/>
          <w:jc w:val="center"/>
        </w:trPr>
        <w:tc>
          <w:tcPr>
            <w:tcW w:w="1555" w:type="dxa"/>
            <w:tcBorders>
              <w:top w:val="single" w:sz="4" w:space="0" w:color="auto"/>
              <w:bottom w:val="single" w:sz="4" w:space="0" w:color="auto"/>
            </w:tcBorders>
            <w:shd w:val="clear" w:color="auto" w:fill="auto"/>
          </w:tcPr>
          <w:p w14:paraId="70D99993" w14:textId="458E2311" w:rsidR="005C42A6" w:rsidRPr="00931575" w:rsidRDefault="008D242D" w:rsidP="001B2369">
            <w:pPr>
              <w:pStyle w:val="TAC"/>
              <w:jc w:val="both"/>
            </w:pPr>
            <w:r>
              <w:t>Channel model</w:t>
            </w:r>
          </w:p>
        </w:tc>
        <w:tc>
          <w:tcPr>
            <w:tcW w:w="2079" w:type="dxa"/>
          </w:tcPr>
          <w:p w14:paraId="1C6EFF0B" w14:textId="77777777" w:rsidR="005C42A6" w:rsidRDefault="00A01EF4" w:rsidP="001B2369">
            <w:pPr>
              <w:pStyle w:val="TAC"/>
              <w:rPr>
                <w:lang w:eastAsia="zh-CN"/>
              </w:rPr>
            </w:pPr>
            <w:r>
              <w:rPr>
                <w:lang w:eastAsia="zh-CN"/>
              </w:rPr>
              <w:t>Stationary UE: AWGN</w:t>
            </w:r>
          </w:p>
          <w:p w14:paraId="66E58693" w14:textId="6C31FCD6" w:rsidR="00A01EF4" w:rsidRPr="00931575" w:rsidRDefault="00A01EF4" w:rsidP="001B2369">
            <w:pPr>
              <w:pStyle w:val="TAC"/>
              <w:rPr>
                <w:lang w:eastAsia="zh-CN"/>
              </w:rPr>
            </w:pPr>
            <w:r>
              <w:rPr>
                <w:lang w:eastAsia="zh-CN"/>
              </w:rPr>
              <w:t>Moving UE: TDLC300-400</w:t>
            </w:r>
          </w:p>
        </w:tc>
        <w:tc>
          <w:tcPr>
            <w:tcW w:w="2079" w:type="dxa"/>
          </w:tcPr>
          <w:p w14:paraId="0D6B377E" w14:textId="77777777" w:rsidR="006504FC" w:rsidRDefault="006504FC" w:rsidP="006504FC">
            <w:pPr>
              <w:pStyle w:val="TAC"/>
              <w:rPr>
                <w:lang w:eastAsia="zh-CN"/>
              </w:rPr>
            </w:pPr>
            <w:r>
              <w:rPr>
                <w:lang w:eastAsia="zh-CN"/>
              </w:rPr>
              <w:t>Stationary UE: AWGN</w:t>
            </w:r>
          </w:p>
          <w:p w14:paraId="0E689E15" w14:textId="53E968F8" w:rsidR="005C42A6" w:rsidRPr="00931575" w:rsidRDefault="006504FC" w:rsidP="006504FC">
            <w:pPr>
              <w:pStyle w:val="TAC"/>
            </w:pPr>
            <w:r>
              <w:rPr>
                <w:lang w:eastAsia="zh-CN"/>
              </w:rPr>
              <w:t>Moving UE: AWGN</w:t>
            </w:r>
          </w:p>
        </w:tc>
        <w:tc>
          <w:tcPr>
            <w:tcW w:w="2079" w:type="dxa"/>
          </w:tcPr>
          <w:p w14:paraId="461842AC" w14:textId="77777777" w:rsidR="006504FC" w:rsidRDefault="006504FC" w:rsidP="006504FC">
            <w:pPr>
              <w:pStyle w:val="TAC"/>
              <w:rPr>
                <w:lang w:eastAsia="zh-CN"/>
              </w:rPr>
            </w:pPr>
            <w:r>
              <w:rPr>
                <w:lang w:eastAsia="zh-CN"/>
              </w:rPr>
              <w:t>Stationary UE: AWGN</w:t>
            </w:r>
          </w:p>
          <w:p w14:paraId="5E853596" w14:textId="2BC2A856" w:rsidR="005C42A6" w:rsidRPr="00931575" w:rsidRDefault="006504FC" w:rsidP="006504FC">
            <w:pPr>
              <w:pStyle w:val="TAC"/>
            </w:pPr>
            <w:r>
              <w:rPr>
                <w:lang w:eastAsia="zh-CN"/>
              </w:rPr>
              <w:t>Moving UE: AWGN</w:t>
            </w:r>
          </w:p>
        </w:tc>
      </w:tr>
      <w:tr w:rsidR="008D242D" w:rsidRPr="00931575" w14:paraId="14C33115" w14:textId="77777777" w:rsidTr="008D242D">
        <w:trPr>
          <w:cantSplit/>
          <w:jc w:val="center"/>
        </w:trPr>
        <w:tc>
          <w:tcPr>
            <w:tcW w:w="1555" w:type="dxa"/>
            <w:tcBorders>
              <w:top w:val="single" w:sz="4" w:space="0" w:color="auto"/>
            </w:tcBorders>
            <w:shd w:val="clear" w:color="auto" w:fill="auto"/>
          </w:tcPr>
          <w:p w14:paraId="6B03950E" w14:textId="12787284" w:rsidR="008D242D" w:rsidRDefault="008D242D" w:rsidP="001B2369">
            <w:pPr>
              <w:pStyle w:val="TAC"/>
              <w:jc w:val="both"/>
            </w:pPr>
            <w:r>
              <w:t>UE speed</w:t>
            </w:r>
          </w:p>
        </w:tc>
        <w:tc>
          <w:tcPr>
            <w:tcW w:w="2079" w:type="dxa"/>
          </w:tcPr>
          <w:p w14:paraId="037A21F1" w14:textId="28330869" w:rsidR="008D242D" w:rsidRPr="00931575" w:rsidRDefault="006504FC" w:rsidP="001B2369">
            <w:pPr>
              <w:pStyle w:val="TAC"/>
              <w:rPr>
                <w:lang w:eastAsia="zh-CN"/>
              </w:rPr>
            </w:pPr>
            <w:r>
              <w:rPr>
                <w:lang w:eastAsia="zh-CN"/>
              </w:rPr>
              <w:t>120 km/h</w:t>
            </w:r>
          </w:p>
        </w:tc>
        <w:tc>
          <w:tcPr>
            <w:tcW w:w="2079" w:type="dxa"/>
          </w:tcPr>
          <w:p w14:paraId="7F74C4BB" w14:textId="2B989314" w:rsidR="008D242D" w:rsidRPr="00931575" w:rsidRDefault="006504FC" w:rsidP="001B2369">
            <w:pPr>
              <w:pStyle w:val="TAC"/>
              <w:rPr>
                <w:lang w:eastAsia="zh-CN"/>
              </w:rPr>
            </w:pPr>
            <w:r>
              <w:rPr>
                <w:lang w:eastAsia="zh-CN"/>
              </w:rPr>
              <w:t>350 km/h</w:t>
            </w:r>
          </w:p>
        </w:tc>
        <w:tc>
          <w:tcPr>
            <w:tcW w:w="2079" w:type="dxa"/>
          </w:tcPr>
          <w:p w14:paraId="3DAC4440" w14:textId="0398C511" w:rsidR="008D242D" w:rsidRPr="00931575" w:rsidRDefault="006504FC" w:rsidP="001B2369">
            <w:pPr>
              <w:pStyle w:val="TAC"/>
              <w:rPr>
                <w:lang w:eastAsia="zh-CN"/>
              </w:rPr>
            </w:pPr>
            <w:r>
              <w:rPr>
                <w:lang w:eastAsia="zh-CN"/>
              </w:rPr>
              <w:t>500 km/h</w:t>
            </w:r>
          </w:p>
        </w:tc>
      </w:tr>
      <w:tr w:rsidR="008D242D" w:rsidRPr="00931575" w14:paraId="2ACA6928" w14:textId="77777777" w:rsidTr="008D242D">
        <w:trPr>
          <w:cantSplit/>
          <w:jc w:val="center"/>
        </w:trPr>
        <w:tc>
          <w:tcPr>
            <w:tcW w:w="1555" w:type="dxa"/>
            <w:tcBorders>
              <w:top w:val="single" w:sz="4" w:space="0" w:color="auto"/>
              <w:bottom w:val="single" w:sz="4" w:space="0" w:color="auto"/>
            </w:tcBorders>
            <w:shd w:val="clear" w:color="auto" w:fill="auto"/>
          </w:tcPr>
          <w:p w14:paraId="340663BB" w14:textId="0F2FA029" w:rsidR="008D242D" w:rsidRDefault="008D242D" w:rsidP="001B2369">
            <w:pPr>
              <w:pStyle w:val="TAC"/>
              <w:jc w:val="both"/>
            </w:pPr>
            <w:r>
              <w:t>CP length</w:t>
            </w:r>
          </w:p>
        </w:tc>
        <w:tc>
          <w:tcPr>
            <w:tcW w:w="2079" w:type="dxa"/>
          </w:tcPr>
          <w:p w14:paraId="742CD532" w14:textId="41FCDAE5" w:rsidR="008D242D" w:rsidRPr="00931575" w:rsidRDefault="006504FC" w:rsidP="001B2369">
            <w:pPr>
              <w:pStyle w:val="TAC"/>
              <w:rPr>
                <w:lang w:eastAsia="zh-CN"/>
              </w:rPr>
            </w:pPr>
            <w:r>
              <w:rPr>
                <w:lang w:eastAsia="zh-CN"/>
              </w:rPr>
              <w:t>Normal</w:t>
            </w:r>
          </w:p>
        </w:tc>
        <w:tc>
          <w:tcPr>
            <w:tcW w:w="2079" w:type="dxa"/>
          </w:tcPr>
          <w:p w14:paraId="76FBDE50" w14:textId="303404D0" w:rsidR="008D242D" w:rsidRPr="00931575" w:rsidRDefault="006504FC" w:rsidP="001B2369">
            <w:pPr>
              <w:pStyle w:val="TAC"/>
              <w:rPr>
                <w:lang w:eastAsia="zh-CN"/>
              </w:rPr>
            </w:pPr>
            <w:r>
              <w:rPr>
                <w:lang w:eastAsia="zh-CN"/>
              </w:rPr>
              <w:t>Normal</w:t>
            </w:r>
          </w:p>
        </w:tc>
        <w:tc>
          <w:tcPr>
            <w:tcW w:w="2079" w:type="dxa"/>
          </w:tcPr>
          <w:p w14:paraId="378CACB5" w14:textId="56A96B8A" w:rsidR="008D242D" w:rsidRPr="00931575" w:rsidRDefault="006504FC" w:rsidP="001B2369">
            <w:pPr>
              <w:pStyle w:val="TAC"/>
              <w:rPr>
                <w:lang w:eastAsia="zh-CN"/>
              </w:rPr>
            </w:pPr>
            <w:r>
              <w:rPr>
                <w:lang w:eastAsia="zh-CN"/>
              </w:rPr>
              <w:t>Normal</w:t>
            </w:r>
          </w:p>
        </w:tc>
      </w:tr>
      <w:tr w:rsidR="008D242D" w:rsidRPr="00931575" w14:paraId="521A505A" w14:textId="77777777" w:rsidTr="008D242D">
        <w:trPr>
          <w:cantSplit/>
          <w:jc w:val="center"/>
        </w:trPr>
        <w:tc>
          <w:tcPr>
            <w:tcW w:w="1555" w:type="dxa"/>
            <w:tcBorders>
              <w:top w:val="single" w:sz="4" w:space="0" w:color="auto"/>
              <w:bottom w:val="single" w:sz="4" w:space="0" w:color="auto"/>
            </w:tcBorders>
            <w:shd w:val="clear" w:color="auto" w:fill="auto"/>
          </w:tcPr>
          <w:p w14:paraId="558AD396" w14:textId="568971C6" w:rsidR="008D242D" w:rsidRDefault="008D242D" w:rsidP="001B2369">
            <w:pPr>
              <w:pStyle w:val="TAC"/>
              <w:jc w:val="both"/>
            </w:pPr>
            <w:r>
              <w:t>A</w:t>
            </w:r>
          </w:p>
        </w:tc>
        <w:tc>
          <w:tcPr>
            <w:tcW w:w="2079" w:type="dxa"/>
          </w:tcPr>
          <w:p w14:paraId="49E408AB" w14:textId="61BD3320" w:rsidR="008D242D" w:rsidRPr="00931575" w:rsidRDefault="006504FC" w:rsidP="001B2369">
            <w:pPr>
              <w:pStyle w:val="TAC"/>
              <w:rPr>
                <w:lang w:eastAsia="zh-CN"/>
              </w:rPr>
            </w:pPr>
            <w:r>
              <w:rPr>
                <w:lang w:eastAsia="zh-CN"/>
              </w:rPr>
              <w:t>10*15/SCS us</w:t>
            </w:r>
            <w:r w:rsidR="00595FE4">
              <w:rPr>
                <w:lang w:eastAsia="zh-CN"/>
              </w:rPr>
              <w:t>, where SCS in kHz</w:t>
            </w:r>
          </w:p>
        </w:tc>
        <w:tc>
          <w:tcPr>
            <w:tcW w:w="2079" w:type="dxa"/>
          </w:tcPr>
          <w:p w14:paraId="4C2D6688" w14:textId="7C67E75C" w:rsidR="008D242D" w:rsidRPr="00931575" w:rsidRDefault="00595FE4" w:rsidP="001B2369">
            <w:pPr>
              <w:pStyle w:val="TAC"/>
              <w:rPr>
                <w:lang w:eastAsia="zh-CN"/>
              </w:rPr>
            </w:pPr>
            <w:r>
              <w:rPr>
                <w:lang w:eastAsia="zh-CN"/>
              </w:rPr>
              <w:t>10*15/SCS us, where SCS in kHz</w:t>
            </w:r>
          </w:p>
        </w:tc>
        <w:tc>
          <w:tcPr>
            <w:tcW w:w="2079" w:type="dxa"/>
          </w:tcPr>
          <w:p w14:paraId="04C34427" w14:textId="3923AE55" w:rsidR="008D242D" w:rsidRPr="00931575" w:rsidRDefault="00595FE4" w:rsidP="001B2369">
            <w:pPr>
              <w:pStyle w:val="TAC"/>
              <w:rPr>
                <w:lang w:eastAsia="zh-CN"/>
              </w:rPr>
            </w:pPr>
            <w:r>
              <w:rPr>
                <w:lang w:eastAsia="zh-CN"/>
              </w:rPr>
              <w:t>10*15/SCS us, where SCS in kHz</w:t>
            </w:r>
          </w:p>
        </w:tc>
      </w:tr>
      <w:tr w:rsidR="008D242D" w:rsidRPr="00931575" w14:paraId="150E02B7" w14:textId="77777777" w:rsidTr="008D242D">
        <w:trPr>
          <w:cantSplit/>
          <w:jc w:val="center"/>
        </w:trPr>
        <w:tc>
          <w:tcPr>
            <w:tcW w:w="1555" w:type="dxa"/>
            <w:tcBorders>
              <w:top w:val="single" w:sz="4" w:space="0" w:color="auto"/>
            </w:tcBorders>
            <w:shd w:val="clear" w:color="auto" w:fill="auto"/>
          </w:tcPr>
          <w:p w14:paraId="1ABC0D6F" w14:textId="02E23F0B" w:rsidR="008D242D" w:rsidRDefault="008D242D" w:rsidP="001B2369">
            <w:pPr>
              <w:pStyle w:val="TAC"/>
              <w:jc w:val="both"/>
            </w:pPr>
            <w:r>
              <w:t>Dw</w:t>
            </w:r>
          </w:p>
        </w:tc>
        <w:tc>
          <w:tcPr>
            <w:tcW w:w="2079" w:type="dxa"/>
          </w:tcPr>
          <w:p w14:paraId="3B5C1C83" w14:textId="55586A2D" w:rsidR="008D242D" w:rsidRPr="00931575" w:rsidRDefault="00595FE4" w:rsidP="001B2369">
            <w:pPr>
              <w:pStyle w:val="TAC"/>
              <w:rPr>
                <w:lang w:eastAsia="zh-CN"/>
              </w:rPr>
            </w:pPr>
            <w:r>
              <w:rPr>
                <w:lang w:eastAsia="zh-CN"/>
              </w:rPr>
              <w:t>0.04 s</w:t>
            </w:r>
            <w:r w:rsidR="008C00EF" w:rsidRPr="008C00EF">
              <w:rPr>
                <w:vertAlign w:val="superscript"/>
                <w:lang w:eastAsia="zh-CN"/>
              </w:rPr>
              <w:t>-1</w:t>
            </w:r>
          </w:p>
        </w:tc>
        <w:tc>
          <w:tcPr>
            <w:tcW w:w="2079" w:type="dxa"/>
          </w:tcPr>
          <w:p w14:paraId="57BEA87A" w14:textId="1FE0951F" w:rsidR="008D242D" w:rsidRPr="00931575" w:rsidRDefault="008C00EF" w:rsidP="001B2369">
            <w:pPr>
              <w:pStyle w:val="TAC"/>
              <w:rPr>
                <w:lang w:eastAsia="zh-CN"/>
              </w:rPr>
            </w:pPr>
            <w:r>
              <w:rPr>
                <w:lang w:eastAsia="zh-CN"/>
              </w:rPr>
              <w:t>0.13 s</w:t>
            </w:r>
            <w:r w:rsidRPr="008C00EF">
              <w:rPr>
                <w:vertAlign w:val="superscript"/>
                <w:lang w:eastAsia="zh-CN"/>
              </w:rPr>
              <w:t>-1</w:t>
            </w:r>
          </w:p>
        </w:tc>
        <w:tc>
          <w:tcPr>
            <w:tcW w:w="2079" w:type="dxa"/>
          </w:tcPr>
          <w:p w14:paraId="485236D2" w14:textId="7B56B9BF" w:rsidR="008D242D" w:rsidRPr="00931575" w:rsidRDefault="008C00EF" w:rsidP="001B2369">
            <w:pPr>
              <w:pStyle w:val="TAC"/>
              <w:rPr>
                <w:lang w:eastAsia="zh-CN"/>
              </w:rPr>
            </w:pPr>
            <w:r>
              <w:rPr>
                <w:lang w:eastAsia="zh-CN"/>
              </w:rPr>
              <w:t>0.18 s</w:t>
            </w:r>
            <w:r w:rsidRPr="008C00EF">
              <w:rPr>
                <w:vertAlign w:val="superscript"/>
                <w:lang w:eastAsia="zh-CN"/>
              </w:rPr>
              <w:t>-1</w:t>
            </w:r>
          </w:p>
        </w:tc>
      </w:tr>
    </w:tbl>
    <w:p w14:paraId="171628DD" w14:textId="77777777" w:rsidR="00F14F8D" w:rsidRDefault="00F14F8D" w:rsidP="00E6409A">
      <w:pPr>
        <w:rPr>
          <w:lang w:eastAsia="ja-JP" w:bidi="hi-IN"/>
        </w:rPr>
      </w:pPr>
    </w:p>
    <w:p w14:paraId="29C561F9" w14:textId="136593BD" w:rsidR="00322F3F" w:rsidRDefault="00927306" w:rsidP="00E6409A">
      <w:pPr>
        <w:rPr>
          <w:lang w:eastAsia="ja-JP" w:bidi="hi-IN"/>
        </w:rPr>
      </w:pPr>
      <w:r>
        <w:rPr>
          <w:lang w:eastAsia="ja-JP" w:bidi="hi-IN"/>
        </w:rPr>
        <w:lastRenderedPageBreak/>
        <w:t>As a baseline we suggest reusing scenario Y that</w:t>
      </w:r>
      <w:r w:rsidR="007C5BB7">
        <w:rPr>
          <w:lang w:eastAsia="ja-JP" w:bidi="hi-IN"/>
        </w:rPr>
        <w:t xml:space="preserve"> is</w:t>
      </w:r>
      <w:r w:rsidR="00F14F8D">
        <w:rPr>
          <w:lang w:eastAsia="ja-JP" w:bidi="hi-IN"/>
        </w:rPr>
        <w:t xml:space="preserve"> defined for 350 km/h UE speed and AWGN conditions. </w:t>
      </w:r>
      <w:r w:rsidR="008C00EF">
        <w:rPr>
          <w:lang w:eastAsia="ja-JP" w:bidi="hi-IN"/>
        </w:rPr>
        <w:t xml:space="preserve">Scenario X assumes </w:t>
      </w:r>
      <w:r w:rsidR="008F0ADE">
        <w:rPr>
          <w:lang w:eastAsia="ja-JP" w:bidi="hi-IN"/>
        </w:rPr>
        <w:t>not-relevant high delay spread propagation conditions. UE speed in scenario Z is higher than target 350 km/h.</w:t>
      </w:r>
    </w:p>
    <w:p w14:paraId="3835BC76" w14:textId="70B76171" w:rsidR="00F14F8D" w:rsidRPr="00BA37BF" w:rsidRDefault="00F14F8D" w:rsidP="00F14F8D">
      <w:pPr>
        <w:pStyle w:val="Proposal1"/>
      </w:pPr>
      <w:r w:rsidRPr="00022093">
        <w:t>Proposal #</w:t>
      </w:r>
      <w:r w:rsidR="00AD3AF6">
        <w:t>8</w:t>
      </w:r>
      <w:r w:rsidRPr="00022093">
        <w:t>:</w:t>
      </w:r>
      <w:r w:rsidRPr="00022093">
        <w:tab/>
      </w:r>
      <w:r>
        <w:t>Define UL TA demodulation performance requirements for HST FR2 with scenario Y.</w:t>
      </w:r>
    </w:p>
    <w:p w14:paraId="5D190316" w14:textId="77777777" w:rsidR="00410BBA" w:rsidRPr="00322F3F" w:rsidRDefault="00410BBA" w:rsidP="00322F3F">
      <w:pPr>
        <w:rPr>
          <w:lang w:eastAsia="ja-JP" w:bidi="hi-IN"/>
        </w:rPr>
      </w:pPr>
    </w:p>
    <w:p w14:paraId="7D45A7C8" w14:textId="77777777" w:rsidR="000D4B18" w:rsidRPr="00146B4F" w:rsidRDefault="000D4B18" w:rsidP="00422531">
      <w:pPr>
        <w:pStyle w:val="Heading1"/>
      </w:pPr>
      <w:r w:rsidRPr="00146B4F">
        <w:t>Conclusion</w:t>
      </w:r>
    </w:p>
    <w:p w14:paraId="7442AFB2" w14:textId="35237193" w:rsidR="00131E05" w:rsidRDefault="00DC2D0E" w:rsidP="007C0360">
      <w:pPr>
        <w:tabs>
          <w:tab w:val="left" w:pos="709"/>
        </w:tabs>
        <w:spacing w:before="60" w:after="60"/>
      </w:pPr>
      <w:r w:rsidRPr="006B07C2">
        <w:t xml:space="preserve">In this </w:t>
      </w:r>
      <w:r w:rsidR="00F42C0A" w:rsidRPr="006B07C2">
        <w:t>contribution</w:t>
      </w:r>
      <w:r w:rsidRPr="006B07C2">
        <w:t xml:space="preserve"> </w:t>
      </w:r>
      <w:r w:rsidR="00F42C0A" w:rsidRPr="006B07C2">
        <w:t>we prov</w:t>
      </w:r>
      <w:r w:rsidR="005A0FAA" w:rsidRPr="006B07C2">
        <w:t>ide</w:t>
      </w:r>
      <w:r w:rsidR="00F42C0A" w:rsidRPr="006B07C2">
        <w:t xml:space="preserve"> our view </w:t>
      </w:r>
      <w:r w:rsidR="005A0FAA" w:rsidRPr="006B07C2">
        <w:t xml:space="preserve">on </w:t>
      </w:r>
      <w:r w:rsidR="00407B8B" w:rsidRPr="006B07C2">
        <w:t xml:space="preserve">HST FR2 </w:t>
      </w:r>
      <w:r w:rsidR="00AD3AF6">
        <w:t>UL demodulation requirements introduction</w:t>
      </w:r>
      <w:r w:rsidR="005A0FAA" w:rsidRPr="006B07C2">
        <w:t>. In summary, we ma</w:t>
      </w:r>
      <w:r w:rsidR="00AD3AF6">
        <w:t xml:space="preserve">de </w:t>
      </w:r>
      <w:r w:rsidR="005A0FAA" w:rsidRPr="006B07C2">
        <w:t>the following proposals:</w:t>
      </w:r>
    </w:p>
    <w:p w14:paraId="4CE12C4D" w14:textId="1909B91C" w:rsidR="006B07C2" w:rsidRDefault="00AD3AF6" w:rsidP="006B07C2">
      <w:pPr>
        <w:pStyle w:val="Proposal1"/>
      </w:pPr>
      <w:r w:rsidRPr="00022093">
        <w:t>Proposal #1:</w:t>
      </w:r>
      <w:r w:rsidRPr="00022093">
        <w:tab/>
        <w:t xml:space="preserve">Define </w:t>
      </w:r>
      <w:r>
        <w:t>U</w:t>
      </w:r>
      <w:r w:rsidRPr="00022093">
        <w:t xml:space="preserve">L demodulation </w:t>
      </w:r>
      <w:r>
        <w:t xml:space="preserve">performance </w:t>
      </w:r>
      <w:r w:rsidRPr="00022093">
        <w:t>requirements only with 120 kHz SCS</w:t>
      </w:r>
      <w:r>
        <w:t xml:space="preserve"> and consider 50, 100 and 200 MHz CBW</w:t>
      </w:r>
      <w:r w:rsidR="006B07C2">
        <w:t>.</w:t>
      </w:r>
    </w:p>
    <w:p w14:paraId="52B9FEBB" w14:textId="77777777" w:rsidR="00AD3AF6" w:rsidRPr="00F83B9F" w:rsidRDefault="00AD3AF6" w:rsidP="00AD3AF6">
      <w:pPr>
        <w:pStyle w:val="Proposal1"/>
      </w:pPr>
      <w:r w:rsidRPr="00F83B9F">
        <w:t>Proposal #</w:t>
      </w:r>
      <w:r>
        <w:t>2</w:t>
      </w:r>
      <w:r w:rsidRPr="00F83B9F">
        <w:t>:</w:t>
      </w:r>
      <w:r w:rsidRPr="00F83B9F">
        <w:tab/>
        <w:t>Define DL demodulation performance requirements only with one deployment scenario (A or B).</w:t>
      </w:r>
    </w:p>
    <w:p w14:paraId="250F303B" w14:textId="1B7F5A8B" w:rsidR="00AD3AF6" w:rsidRDefault="00AD3AF6" w:rsidP="006B07C2">
      <w:pPr>
        <w:pStyle w:val="Proposal1"/>
      </w:pPr>
      <w:r w:rsidRPr="00022093">
        <w:t>Proposal #</w:t>
      </w:r>
      <w:r>
        <w:t>3</w:t>
      </w:r>
      <w:r w:rsidRPr="00022093">
        <w:t>:</w:t>
      </w:r>
      <w:r w:rsidRPr="00022093">
        <w:tab/>
        <w:t xml:space="preserve">Define </w:t>
      </w:r>
      <w:r>
        <w:t>U</w:t>
      </w:r>
      <w:r w:rsidRPr="00022093">
        <w:t xml:space="preserve">L demodulation </w:t>
      </w:r>
      <w:r>
        <w:t xml:space="preserve">performance </w:t>
      </w:r>
      <w:r w:rsidRPr="00022093">
        <w:t xml:space="preserve">requirements only with </w:t>
      </w:r>
      <w:r>
        <w:t>transform precoding disabled.</w:t>
      </w:r>
    </w:p>
    <w:p w14:paraId="7FC13CE4" w14:textId="3F1BFD3E" w:rsidR="00AD3AF6" w:rsidRDefault="00AD3AF6" w:rsidP="006B07C2">
      <w:pPr>
        <w:pStyle w:val="Proposal1"/>
      </w:pPr>
      <w:r w:rsidRPr="004D0032">
        <w:t>Proposal #</w:t>
      </w:r>
      <w:r>
        <w:t>4</w:t>
      </w:r>
      <w:r w:rsidRPr="004D0032">
        <w:t>:</w:t>
      </w:r>
      <w:r w:rsidRPr="004D0032">
        <w:tab/>
        <w:t>Define two different sets of UL demodulation performance requirements to distinguish two different possible frequency offset compensation approaches</w:t>
      </w:r>
      <w:r>
        <w:t>.</w:t>
      </w:r>
    </w:p>
    <w:p w14:paraId="312FA8B2" w14:textId="77777777" w:rsidR="00AD3AF6" w:rsidRDefault="00AD3AF6" w:rsidP="00AD3AF6">
      <w:pPr>
        <w:pStyle w:val="Proposal1"/>
      </w:pPr>
      <w:r w:rsidRPr="00022093">
        <w:t>Proposal #</w:t>
      </w:r>
      <w:r>
        <w:t>5</w:t>
      </w:r>
      <w:r w:rsidRPr="00022093">
        <w:t>:</w:t>
      </w:r>
      <w:r w:rsidRPr="00022093">
        <w:tab/>
      </w:r>
      <w:r>
        <w:t>Assume PTRS or PTRS+DMRS based frequency offset tracking for UL demodulation performance requirements definition. PTRS density should not be less than every second symbol.</w:t>
      </w:r>
    </w:p>
    <w:p w14:paraId="2FCF0B44" w14:textId="344B1220" w:rsidR="00AD3AF6" w:rsidRDefault="00AD3AF6" w:rsidP="006B07C2">
      <w:pPr>
        <w:pStyle w:val="Proposal1"/>
      </w:pPr>
      <w:r w:rsidRPr="00022093">
        <w:t>Proposal #</w:t>
      </w:r>
      <w:r>
        <w:t>6</w:t>
      </w:r>
      <w:r w:rsidRPr="00022093">
        <w:t>:</w:t>
      </w:r>
      <w:r w:rsidRPr="00022093">
        <w:tab/>
      </w:r>
      <w:r>
        <w:t>Do not define PUCCH demodulation performance requirements for HST FR2.</w:t>
      </w:r>
    </w:p>
    <w:p w14:paraId="3F03286C" w14:textId="3771BED6" w:rsidR="00AD3AF6" w:rsidRDefault="00AD3AF6" w:rsidP="006B07C2">
      <w:pPr>
        <w:pStyle w:val="Proposal1"/>
      </w:pPr>
      <w:r w:rsidRPr="00022093">
        <w:t>Proposal #</w:t>
      </w:r>
      <w:r>
        <w:t>7</w:t>
      </w:r>
      <w:r w:rsidRPr="00022093">
        <w:t>:</w:t>
      </w:r>
      <w:r w:rsidRPr="00022093">
        <w:tab/>
      </w:r>
      <w:r>
        <w:t>Define PRACH demodulation performance requirements only with AWGN conditions with 9722 Hz frequency offset and consider PRACH configuration from Table 1</w:t>
      </w:r>
    </w:p>
    <w:p w14:paraId="689476AE" w14:textId="77777777" w:rsidR="00AD3AF6" w:rsidRDefault="00AD3AF6" w:rsidP="00AD3AF6">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Proposed PRACH preambles and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D3AF6" w:rsidRPr="00931575" w14:paraId="35472E3C" w14:textId="77777777" w:rsidTr="003B31FB">
        <w:trPr>
          <w:cantSplit/>
          <w:jc w:val="center"/>
        </w:trPr>
        <w:tc>
          <w:tcPr>
            <w:tcW w:w="1373" w:type="dxa"/>
            <w:tcBorders>
              <w:bottom w:val="single" w:sz="4" w:space="0" w:color="auto"/>
            </w:tcBorders>
          </w:tcPr>
          <w:p w14:paraId="2299D325" w14:textId="77777777" w:rsidR="00AD3AF6" w:rsidRPr="00931575" w:rsidRDefault="00AD3AF6" w:rsidP="003B31FB">
            <w:pPr>
              <w:pStyle w:val="TAH"/>
            </w:pPr>
            <w:r w:rsidRPr="00931575">
              <w:t>Burst format</w:t>
            </w:r>
          </w:p>
        </w:tc>
        <w:tc>
          <w:tcPr>
            <w:tcW w:w="1167" w:type="dxa"/>
          </w:tcPr>
          <w:p w14:paraId="0245F56E" w14:textId="77777777" w:rsidR="00AD3AF6" w:rsidRPr="00931575" w:rsidRDefault="00AD3AF6" w:rsidP="003B31FB">
            <w:pPr>
              <w:pStyle w:val="TAH"/>
            </w:pPr>
            <w:r w:rsidRPr="00931575">
              <w:t>SCS (kHz)</w:t>
            </w:r>
          </w:p>
        </w:tc>
        <w:tc>
          <w:tcPr>
            <w:tcW w:w="554" w:type="dxa"/>
          </w:tcPr>
          <w:p w14:paraId="50E53F46" w14:textId="77777777" w:rsidR="00AD3AF6" w:rsidRPr="00931575" w:rsidRDefault="00AD3AF6" w:rsidP="003B31FB">
            <w:pPr>
              <w:pStyle w:val="TAH"/>
            </w:pPr>
            <w:r w:rsidRPr="00931575">
              <w:t>Ncs</w:t>
            </w:r>
          </w:p>
        </w:tc>
        <w:tc>
          <w:tcPr>
            <w:tcW w:w="2268" w:type="dxa"/>
          </w:tcPr>
          <w:p w14:paraId="05B930C2" w14:textId="77777777" w:rsidR="00AD3AF6" w:rsidRPr="00931575" w:rsidRDefault="00AD3AF6" w:rsidP="003B31FB">
            <w:pPr>
              <w:pStyle w:val="TAH"/>
            </w:pPr>
            <w:r w:rsidRPr="00931575">
              <w:t>Logical sequence index</w:t>
            </w:r>
          </w:p>
        </w:tc>
        <w:tc>
          <w:tcPr>
            <w:tcW w:w="567" w:type="dxa"/>
          </w:tcPr>
          <w:p w14:paraId="2C90422B" w14:textId="77777777" w:rsidR="00AD3AF6" w:rsidRPr="00931575" w:rsidRDefault="00AD3AF6" w:rsidP="003B31FB">
            <w:pPr>
              <w:pStyle w:val="TAH"/>
            </w:pPr>
            <w:r w:rsidRPr="00931575">
              <w:t>v</w:t>
            </w:r>
          </w:p>
        </w:tc>
      </w:tr>
      <w:tr w:rsidR="00AD3AF6" w:rsidRPr="00931575" w14:paraId="5B6600E3" w14:textId="77777777" w:rsidTr="003B31FB">
        <w:trPr>
          <w:cantSplit/>
          <w:jc w:val="center"/>
        </w:trPr>
        <w:tc>
          <w:tcPr>
            <w:tcW w:w="1373" w:type="dxa"/>
            <w:tcBorders>
              <w:top w:val="nil"/>
            </w:tcBorders>
            <w:shd w:val="clear" w:color="auto" w:fill="auto"/>
          </w:tcPr>
          <w:p w14:paraId="06C579A2" w14:textId="77777777" w:rsidR="00AD3AF6" w:rsidRPr="00931575" w:rsidRDefault="00AD3AF6" w:rsidP="003B31FB">
            <w:pPr>
              <w:pStyle w:val="TAC"/>
              <w:jc w:val="both"/>
            </w:pPr>
            <w:r>
              <w:t>A2, B4, C2</w:t>
            </w:r>
          </w:p>
        </w:tc>
        <w:tc>
          <w:tcPr>
            <w:tcW w:w="1167" w:type="dxa"/>
          </w:tcPr>
          <w:p w14:paraId="60D7FA6A" w14:textId="77777777" w:rsidR="00AD3AF6" w:rsidRPr="00931575" w:rsidRDefault="00AD3AF6" w:rsidP="003B31FB">
            <w:pPr>
              <w:pStyle w:val="TAC"/>
              <w:rPr>
                <w:lang w:eastAsia="zh-CN"/>
              </w:rPr>
            </w:pPr>
            <w:r w:rsidRPr="00931575">
              <w:rPr>
                <w:rFonts w:hint="eastAsia"/>
                <w:lang w:eastAsia="zh-CN"/>
              </w:rPr>
              <w:t>120</w:t>
            </w:r>
          </w:p>
        </w:tc>
        <w:tc>
          <w:tcPr>
            <w:tcW w:w="554" w:type="dxa"/>
          </w:tcPr>
          <w:p w14:paraId="58AEA80C" w14:textId="77777777" w:rsidR="00AD3AF6" w:rsidRPr="00931575" w:rsidRDefault="00AD3AF6" w:rsidP="003B31FB">
            <w:pPr>
              <w:pStyle w:val="TAC"/>
            </w:pPr>
            <w:r w:rsidRPr="00931575">
              <w:rPr>
                <w:rFonts w:hint="eastAsia"/>
                <w:lang w:eastAsia="zh-CN"/>
              </w:rPr>
              <w:t>69</w:t>
            </w:r>
          </w:p>
        </w:tc>
        <w:tc>
          <w:tcPr>
            <w:tcW w:w="2268" w:type="dxa"/>
          </w:tcPr>
          <w:p w14:paraId="3F71B1A5" w14:textId="77777777" w:rsidR="00AD3AF6" w:rsidRPr="00931575" w:rsidRDefault="00AD3AF6" w:rsidP="003B31FB">
            <w:pPr>
              <w:pStyle w:val="TAC"/>
            </w:pPr>
            <w:r w:rsidRPr="00931575">
              <w:rPr>
                <w:rFonts w:hint="eastAsia"/>
                <w:lang w:eastAsia="zh-CN"/>
              </w:rPr>
              <w:t>0</w:t>
            </w:r>
          </w:p>
        </w:tc>
        <w:tc>
          <w:tcPr>
            <w:tcW w:w="567" w:type="dxa"/>
          </w:tcPr>
          <w:p w14:paraId="07B8E641" w14:textId="77777777" w:rsidR="00AD3AF6" w:rsidRPr="00931575" w:rsidRDefault="00AD3AF6" w:rsidP="003B31FB">
            <w:pPr>
              <w:pStyle w:val="TAC"/>
            </w:pPr>
            <w:r w:rsidRPr="00931575">
              <w:t>0</w:t>
            </w:r>
          </w:p>
        </w:tc>
      </w:tr>
    </w:tbl>
    <w:p w14:paraId="0200BE50" w14:textId="77777777" w:rsidR="00AD3AF6" w:rsidRPr="00BA37BF" w:rsidRDefault="00AD3AF6" w:rsidP="00AD3AF6">
      <w:pPr>
        <w:pStyle w:val="Proposal1"/>
      </w:pPr>
      <w:r w:rsidRPr="00022093">
        <w:t>Proposal #</w:t>
      </w:r>
      <w:r>
        <w:t>8</w:t>
      </w:r>
      <w:r w:rsidRPr="00022093">
        <w:t>:</w:t>
      </w:r>
      <w:r w:rsidRPr="00022093">
        <w:tab/>
      </w:r>
      <w:r>
        <w:t>Define UL TA demodulation performance requirements for HST FR2 with scenario Y.</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4E5D09D9" w14:textId="77777777" w:rsidR="009974C0" w:rsidRPr="00244C5C" w:rsidRDefault="009974C0" w:rsidP="009974C0">
      <w:pPr>
        <w:pStyle w:val="ListParagraph"/>
        <w:numPr>
          <w:ilvl w:val="0"/>
          <w:numId w:val="2"/>
        </w:numPr>
        <w:rPr>
          <w:rFonts w:ascii="Times New Roman" w:eastAsia="SimSun" w:hAnsi="Times New Roman"/>
          <w:sz w:val="20"/>
          <w:szCs w:val="20"/>
          <w:lang w:val="en-GB"/>
        </w:rPr>
      </w:pPr>
      <w:bookmarkStart w:id="6" w:name="_Ref61651184"/>
      <w:bookmarkStart w:id="7" w:name="_Ref32417781"/>
      <w:bookmarkStart w:id="8" w:name="_Ref20910096"/>
      <w:bookmarkStart w:id="9" w:name="_Ref32570490"/>
      <w:r w:rsidRPr="00244C5C">
        <w:rPr>
          <w:rFonts w:ascii="Times New Roman" w:eastAsia="SimSun" w:hAnsi="Times New Roman"/>
          <w:sz w:val="20"/>
          <w:szCs w:val="20"/>
          <w:lang w:val="en-GB"/>
        </w:rPr>
        <w:t>R4-2103240 “WF on NR support for HST in FR2”, Samsung, RAN4 #98e, February 2021</w:t>
      </w:r>
    </w:p>
    <w:p w14:paraId="624F9775" w14:textId="7685AC22" w:rsidR="009974C0" w:rsidRDefault="009974C0" w:rsidP="009974C0">
      <w:pPr>
        <w:pStyle w:val="ListParagraph"/>
        <w:numPr>
          <w:ilvl w:val="0"/>
          <w:numId w:val="2"/>
        </w:numPr>
        <w:rPr>
          <w:rFonts w:ascii="Times New Roman" w:eastAsia="SimSun" w:hAnsi="Times New Roman"/>
          <w:bCs/>
          <w:sz w:val="20"/>
          <w:szCs w:val="20"/>
          <w:lang w:val="en-GB"/>
        </w:rPr>
      </w:pPr>
      <w:r w:rsidRPr="00A8712F">
        <w:rPr>
          <w:rFonts w:ascii="Times New Roman" w:eastAsia="SimSun" w:hAnsi="Times New Roman"/>
          <w:bCs/>
          <w:sz w:val="20"/>
          <w:szCs w:val="20"/>
          <w:lang w:val="en-GB"/>
        </w:rPr>
        <w:t>R4-2106436</w:t>
      </w:r>
      <w:r w:rsidRPr="00A8712F">
        <w:rPr>
          <w:rFonts w:ascii="Times New Roman" w:eastAsia="SimSun" w:hAnsi="Times New Roman"/>
          <w:bCs/>
          <w:sz w:val="20"/>
          <w:szCs w:val="20"/>
        </w:rPr>
        <w:t xml:space="preserve"> </w:t>
      </w:r>
      <w:r>
        <w:rPr>
          <w:rFonts w:ascii="Times New Roman" w:eastAsia="SimSun" w:hAnsi="Times New Roman"/>
          <w:bCs/>
          <w:sz w:val="20"/>
          <w:szCs w:val="20"/>
        </w:rPr>
        <w:t>“</w:t>
      </w:r>
      <w:r w:rsidRPr="00A8712F">
        <w:rPr>
          <w:rFonts w:ascii="Times New Roman" w:eastAsia="SimSun" w:hAnsi="Times New Roman"/>
          <w:bCs/>
          <w:sz w:val="20"/>
          <w:szCs w:val="20"/>
          <w:lang w:val="en-GB"/>
        </w:rPr>
        <w:t xml:space="preserve">View on </w:t>
      </w:r>
      <w:r w:rsidR="00F204C3">
        <w:rPr>
          <w:rFonts w:ascii="Times New Roman" w:eastAsia="SimSun" w:hAnsi="Times New Roman"/>
          <w:bCs/>
          <w:sz w:val="20"/>
          <w:szCs w:val="20"/>
          <w:lang w:val="en-GB"/>
        </w:rPr>
        <w:t>UE</w:t>
      </w:r>
      <w:r w:rsidRPr="00A8712F">
        <w:rPr>
          <w:rFonts w:ascii="Times New Roman" w:eastAsia="SimSun" w:hAnsi="Times New Roman"/>
          <w:bCs/>
          <w:sz w:val="20"/>
          <w:szCs w:val="20"/>
          <w:lang w:val="en-GB"/>
        </w:rPr>
        <w:t xml:space="preserve"> demodulation requirements for HST FR2</w:t>
      </w:r>
      <w:r>
        <w:rPr>
          <w:rFonts w:ascii="Times New Roman" w:eastAsia="SimSun" w:hAnsi="Times New Roman"/>
          <w:bCs/>
          <w:sz w:val="20"/>
          <w:szCs w:val="20"/>
          <w:lang w:val="en-GB"/>
        </w:rPr>
        <w:t>”</w:t>
      </w:r>
      <w:r w:rsidRPr="00A8712F">
        <w:rPr>
          <w:rFonts w:ascii="Times New Roman" w:eastAsia="SimSun" w:hAnsi="Times New Roman"/>
          <w:bCs/>
          <w:sz w:val="20"/>
          <w:szCs w:val="20"/>
          <w:lang w:val="en-GB"/>
        </w:rPr>
        <w:t>, Intel, RAN4 #98-bis-e, April 2021</w:t>
      </w:r>
    </w:p>
    <w:bookmarkEnd w:id="6"/>
    <w:bookmarkEnd w:id="7"/>
    <w:bookmarkEnd w:id="8"/>
    <w:bookmarkEnd w:id="9"/>
    <w:p w14:paraId="0500863B" w14:textId="295DA611" w:rsidR="00407B8B" w:rsidRPr="00AD3AF6" w:rsidRDefault="00F204C3" w:rsidP="00AD3AF6">
      <w:pPr>
        <w:numPr>
          <w:ilvl w:val="0"/>
          <w:numId w:val="2"/>
        </w:numPr>
        <w:rPr>
          <w:bCs/>
        </w:rPr>
      </w:pPr>
      <w:r w:rsidRPr="008B34E0">
        <w:rPr>
          <w:bCs/>
        </w:rPr>
        <w:t xml:space="preserve">R4-2106435 </w:t>
      </w:r>
      <w:r>
        <w:rPr>
          <w:bCs/>
        </w:rPr>
        <w:t>“</w:t>
      </w:r>
      <w:r w:rsidRPr="004B07B8">
        <w:rPr>
          <w:bCs/>
        </w:rPr>
        <w:t>Analysis on max supported speed for HST FR2 demodulation requirements</w:t>
      </w:r>
      <w:r>
        <w:rPr>
          <w:bCs/>
        </w:rPr>
        <w:t>”, Intel, RAN4 #98-bis-e, April 2021</w:t>
      </w:r>
    </w:p>
    <w:sectPr w:rsidR="00407B8B" w:rsidRPr="00AD3AF6"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A7CD2" w14:textId="77777777" w:rsidR="0031695C" w:rsidRDefault="0031695C">
      <w:r>
        <w:separator/>
      </w:r>
    </w:p>
  </w:endnote>
  <w:endnote w:type="continuationSeparator" w:id="0">
    <w:p w14:paraId="65B609BB" w14:textId="77777777" w:rsidR="0031695C" w:rsidRDefault="0031695C">
      <w:r>
        <w:continuationSeparator/>
      </w:r>
    </w:p>
  </w:endnote>
  <w:endnote w:type="continuationNotice" w:id="1">
    <w:p w14:paraId="054D27F6" w14:textId="77777777" w:rsidR="0031695C" w:rsidRDefault="003169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4688B" w14:textId="77777777" w:rsidR="0031695C" w:rsidRDefault="0031695C">
      <w:r>
        <w:separator/>
      </w:r>
    </w:p>
  </w:footnote>
  <w:footnote w:type="continuationSeparator" w:id="0">
    <w:p w14:paraId="3292B720" w14:textId="77777777" w:rsidR="0031695C" w:rsidRDefault="0031695C">
      <w:r>
        <w:continuationSeparator/>
      </w:r>
    </w:p>
  </w:footnote>
  <w:footnote w:type="continuationNotice" w:id="1">
    <w:p w14:paraId="1EB40282" w14:textId="77777777" w:rsidR="0031695C" w:rsidRDefault="003169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2"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94687"/>
    <w:multiLevelType w:val="multilevel"/>
    <w:tmpl w:val="F1968E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lang w:val="en-GB"/>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12"/>
  </w:num>
  <w:num w:numId="4">
    <w:abstractNumId w:val="1"/>
  </w:num>
  <w:num w:numId="5">
    <w:abstractNumId w:val="29"/>
  </w:num>
  <w:num w:numId="6">
    <w:abstractNumId w:val="6"/>
  </w:num>
  <w:num w:numId="7">
    <w:abstractNumId w:val="27"/>
  </w:num>
  <w:num w:numId="8">
    <w:abstractNumId w:val="8"/>
  </w:num>
  <w:num w:numId="9">
    <w:abstractNumId w:val="3"/>
  </w:num>
  <w:num w:numId="10">
    <w:abstractNumId w:val="18"/>
  </w:num>
  <w:num w:numId="11">
    <w:abstractNumId w:val="5"/>
  </w:num>
  <w:num w:numId="12">
    <w:abstractNumId w:val="13"/>
  </w:num>
  <w:num w:numId="13">
    <w:abstractNumId w:val="2"/>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4"/>
  </w:num>
  <w:num w:numId="18">
    <w:abstractNumId w:val="15"/>
  </w:num>
  <w:num w:numId="19">
    <w:abstractNumId w:val="23"/>
  </w:num>
  <w:num w:numId="20">
    <w:abstractNumId w:val="30"/>
  </w:num>
  <w:num w:numId="21">
    <w:abstractNumId w:val="20"/>
  </w:num>
  <w:num w:numId="22">
    <w:abstractNumId w:val="10"/>
  </w:num>
  <w:num w:numId="23">
    <w:abstractNumId w:val="25"/>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1"/>
  </w:num>
  <w:num w:numId="27">
    <w:abstractNumId w:val="19"/>
  </w:num>
  <w:num w:numId="28">
    <w:abstractNumId w:val="14"/>
  </w:num>
  <w:num w:numId="29">
    <w:abstractNumId w:val="31"/>
  </w:num>
  <w:num w:numId="30">
    <w:abstractNumId w:val="22"/>
  </w:num>
  <w:num w:numId="31">
    <w:abstractNumId w:val="24"/>
  </w:num>
  <w:num w:numId="32">
    <w:abstractNumId w:val="17"/>
  </w:num>
  <w:num w:numId="33">
    <w:abstractNumId w:val="9"/>
  </w:num>
  <w:num w:numId="34">
    <w:abstractNumId w:val="27"/>
  </w:num>
  <w:num w:numId="35">
    <w:abstractNumId w:val="27"/>
  </w:num>
  <w:num w:numId="36">
    <w:abstractNumId w:val="27"/>
  </w:num>
  <w:num w:numId="3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455"/>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0DF6"/>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1B16"/>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D8C"/>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E59"/>
    <w:rsid w:val="00185F10"/>
    <w:rsid w:val="00186060"/>
    <w:rsid w:val="00186395"/>
    <w:rsid w:val="0018687C"/>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AC5"/>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1FC4"/>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4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37D40"/>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61A"/>
    <w:rsid w:val="002D181C"/>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18E"/>
    <w:rsid w:val="002E02D6"/>
    <w:rsid w:val="002E03E6"/>
    <w:rsid w:val="002E04F0"/>
    <w:rsid w:val="002E0661"/>
    <w:rsid w:val="002E086B"/>
    <w:rsid w:val="002E0D41"/>
    <w:rsid w:val="002E0E94"/>
    <w:rsid w:val="002E12AC"/>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1FEF"/>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95C"/>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6A"/>
    <w:rsid w:val="00322BC3"/>
    <w:rsid w:val="00322E3B"/>
    <w:rsid w:val="00322F3F"/>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0CD"/>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6D9"/>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35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9B9"/>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614"/>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A36"/>
    <w:rsid w:val="004B1195"/>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984"/>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032"/>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B44"/>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E7FEC"/>
    <w:rsid w:val="004F0025"/>
    <w:rsid w:val="004F01B4"/>
    <w:rsid w:val="004F020A"/>
    <w:rsid w:val="004F080C"/>
    <w:rsid w:val="004F0C82"/>
    <w:rsid w:val="004F114A"/>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636"/>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5FE4"/>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2A6"/>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ACD"/>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9A7"/>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4FC"/>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EAF"/>
    <w:rsid w:val="006A3F94"/>
    <w:rsid w:val="006A4113"/>
    <w:rsid w:val="006A457C"/>
    <w:rsid w:val="006A4584"/>
    <w:rsid w:val="006A484F"/>
    <w:rsid w:val="006A49B5"/>
    <w:rsid w:val="006A5185"/>
    <w:rsid w:val="006A565A"/>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0AE5"/>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69"/>
    <w:rsid w:val="006C677C"/>
    <w:rsid w:val="006C6E76"/>
    <w:rsid w:val="006C6E92"/>
    <w:rsid w:val="006C6F5F"/>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A76"/>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277"/>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D88"/>
    <w:rsid w:val="007C3F14"/>
    <w:rsid w:val="007C508D"/>
    <w:rsid w:val="007C515A"/>
    <w:rsid w:val="007C52ED"/>
    <w:rsid w:val="007C5659"/>
    <w:rsid w:val="007C56CE"/>
    <w:rsid w:val="007C5AB0"/>
    <w:rsid w:val="007C5B60"/>
    <w:rsid w:val="007C5BB7"/>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B26"/>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FFB"/>
    <w:rsid w:val="007F702F"/>
    <w:rsid w:val="007F70D6"/>
    <w:rsid w:val="007F76DE"/>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2"/>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468"/>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0EF"/>
    <w:rsid w:val="008C022D"/>
    <w:rsid w:val="008C043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2D"/>
    <w:rsid w:val="008D2461"/>
    <w:rsid w:val="008D2ABA"/>
    <w:rsid w:val="008D2D60"/>
    <w:rsid w:val="008D3208"/>
    <w:rsid w:val="008D382D"/>
    <w:rsid w:val="008D3F21"/>
    <w:rsid w:val="008D401E"/>
    <w:rsid w:val="008D40FF"/>
    <w:rsid w:val="008D4277"/>
    <w:rsid w:val="008D453F"/>
    <w:rsid w:val="008D508F"/>
    <w:rsid w:val="008D52A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847"/>
    <w:rsid w:val="008F0ADE"/>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306"/>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4C0"/>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1EF4"/>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621"/>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E3A"/>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AF6"/>
    <w:rsid w:val="00AD3BEC"/>
    <w:rsid w:val="00AD48F9"/>
    <w:rsid w:val="00AD514B"/>
    <w:rsid w:val="00AD5542"/>
    <w:rsid w:val="00AD5930"/>
    <w:rsid w:val="00AD5F5A"/>
    <w:rsid w:val="00AD64DC"/>
    <w:rsid w:val="00AD6C7F"/>
    <w:rsid w:val="00AD6CAA"/>
    <w:rsid w:val="00AD70C9"/>
    <w:rsid w:val="00AD732B"/>
    <w:rsid w:val="00AD75A6"/>
    <w:rsid w:val="00AD7927"/>
    <w:rsid w:val="00AD7B75"/>
    <w:rsid w:val="00AD7CD8"/>
    <w:rsid w:val="00AE0D23"/>
    <w:rsid w:val="00AE0E9E"/>
    <w:rsid w:val="00AE1418"/>
    <w:rsid w:val="00AE14B7"/>
    <w:rsid w:val="00AE19E0"/>
    <w:rsid w:val="00AE1C33"/>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635"/>
    <w:rsid w:val="00AF28B0"/>
    <w:rsid w:val="00AF2AB4"/>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98C"/>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6BE"/>
    <w:rsid w:val="00B25A70"/>
    <w:rsid w:val="00B25BD8"/>
    <w:rsid w:val="00B25E1D"/>
    <w:rsid w:val="00B25F9A"/>
    <w:rsid w:val="00B2609F"/>
    <w:rsid w:val="00B2613A"/>
    <w:rsid w:val="00B269CE"/>
    <w:rsid w:val="00B26B66"/>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7E9"/>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70"/>
    <w:rsid w:val="00BA2AEB"/>
    <w:rsid w:val="00BA2DED"/>
    <w:rsid w:val="00BA3129"/>
    <w:rsid w:val="00BA37BF"/>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824"/>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70"/>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19E"/>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9B8"/>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1E48"/>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3BF1"/>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8C9"/>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2F6"/>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153"/>
    <w:rsid w:val="00E624DA"/>
    <w:rsid w:val="00E6275D"/>
    <w:rsid w:val="00E629F9"/>
    <w:rsid w:val="00E62AF2"/>
    <w:rsid w:val="00E62B5D"/>
    <w:rsid w:val="00E62D6E"/>
    <w:rsid w:val="00E630F7"/>
    <w:rsid w:val="00E632B7"/>
    <w:rsid w:val="00E63AF2"/>
    <w:rsid w:val="00E6409A"/>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27"/>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52"/>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8D"/>
    <w:rsid w:val="00F14FB8"/>
    <w:rsid w:val="00F1545D"/>
    <w:rsid w:val="00F155B5"/>
    <w:rsid w:val="00F15860"/>
    <w:rsid w:val="00F1634B"/>
    <w:rsid w:val="00F16522"/>
    <w:rsid w:val="00F1698C"/>
    <w:rsid w:val="00F16BB1"/>
    <w:rsid w:val="00F17A8F"/>
    <w:rsid w:val="00F17CC0"/>
    <w:rsid w:val="00F17E4A"/>
    <w:rsid w:val="00F17F6D"/>
    <w:rsid w:val="00F20046"/>
    <w:rsid w:val="00F204C3"/>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3B3"/>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A02"/>
    <w:rsid w:val="00F40BB4"/>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3B9F"/>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BD2"/>
    <w:rsid w:val="00FC0E12"/>
    <w:rsid w:val="00FC0FDF"/>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5281EB-9F8A-4EC9-B0E5-21F9C0A0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6</cp:revision>
  <cp:lastPrinted>2020-02-14T16:56:00Z</cp:lastPrinted>
  <dcterms:created xsi:type="dcterms:W3CDTF">2021-04-02T22:08:00Z</dcterms:created>
  <dcterms:modified xsi:type="dcterms:W3CDTF">2021-04-02T22:40:00Z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